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1" w:rsidRPr="006032C6" w:rsidRDefault="00947DA1" w:rsidP="00792B7B">
      <w:pPr>
        <w:ind w:left="2832" w:firstLine="708"/>
        <w:rPr>
          <w:b/>
          <w:bCs/>
          <w:sz w:val="28"/>
          <w:szCs w:val="28"/>
        </w:rPr>
      </w:pPr>
    </w:p>
    <w:tbl>
      <w:tblPr>
        <w:tblW w:w="1080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080"/>
      </w:tblGrid>
      <w:tr w:rsidR="00947DA1" w:rsidRPr="000474FE">
        <w:tc>
          <w:tcPr>
            <w:tcW w:w="1080" w:type="dxa"/>
            <w:tcBorders>
              <w:bottom w:val="single" w:sz="4" w:space="0" w:color="auto"/>
            </w:tcBorders>
          </w:tcPr>
          <w:p w:rsidR="00947DA1" w:rsidRPr="000474FE" w:rsidRDefault="00947DA1" w:rsidP="0077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7DA1" w:rsidRPr="006032C6" w:rsidRDefault="00947DA1" w:rsidP="006032C6">
      <w:pPr>
        <w:jc w:val="both"/>
        <w:rPr>
          <w:rFonts w:ascii="Garamond" w:hAnsi="Garamond" w:cs="Garamond"/>
          <w:b/>
          <w:bCs/>
          <w:sz w:val="26"/>
          <w:szCs w:val="26"/>
          <w:lang w:val="en-US"/>
        </w:rPr>
      </w:pPr>
    </w:p>
    <w:p w:rsidR="00947DA1" w:rsidRDefault="00947DA1" w:rsidP="006032C6">
      <w:pPr>
        <w:ind w:left="4248" w:firstLine="708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47DA1" w:rsidRPr="007A0F5A" w:rsidRDefault="00947DA1" w:rsidP="007A0F5A">
      <w:pPr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6032C6">
        <w:rPr>
          <w:b/>
          <w:bCs/>
          <w:sz w:val="28"/>
          <w:szCs w:val="28"/>
        </w:rPr>
        <w:t xml:space="preserve"> УТВЪРЖДАВАМ: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П/П</w:t>
      </w:r>
    </w:p>
    <w:p w:rsidR="00947DA1" w:rsidRPr="007A0F5A" w:rsidRDefault="00947DA1" w:rsidP="006032C6">
      <w:pPr>
        <w:jc w:val="both"/>
        <w:rPr>
          <w:b/>
          <w:bCs/>
          <w:sz w:val="28"/>
          <w:szCs w:val="28"/>
        </w:rPr>
      </w:pPr>
      <w:r w:rsidRPr="006032C6">
        <w:rPr>
          <w:b/>
          <w:bCs/>
          <w:i/>
          <w:iCs/>
          <w:sz w:val="28"/>
          <w:szCs w:val="28"/>
        </w:rPr>
        <w:t xml:space="preserve">                  </w:t>
      </w:r>
      <w:r>
        <w:rPr>
          <w:b/>
          <w:bCs/>
          <w:i/>
          <w:iCs/>
          <w:sz w:val="28"/>
          <w:szCs w:val="28"/>
        </w:rPr>
        <w:t xml:space="preserve">                  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n-US"/>
        </w:rPr>
        <w:t xml:space="preserve">           </w:t>
      </w:r>
      <w:r w:rsidRPr="006032C6">
        <w:rPr>
          <w:b/>
          <w:bCs/>
          <w:i/>
          <w:iCs/>
          <w:sz w:val="28"/>
          <w:szCs w:val="28"/>
        </w:rPr>
        <w:t xml:space="preserve"> </w:t>
      </w:r>
      <w:r w:rsidRPr="007A0F5A">
        <w:rPr>
          <w:b/>
          <w:bCs/>
          <w:sz w:val="28"/>
          <w:szCs w:val="28"/>
        </w:rPr>
        <w:t>за ВЪЗЛОЖИТЕЛ,</w:t>
      </w:r>
    </w:p>
    <w:p w:rsidR="00947DA1" w:rsidRDefault="00947DA1" w:rsidP="006032C6">
      <w:pPr>
        <w:pStyle w:val="BodyText"/>
        <w:ind w:left="4248"/>
        <w:rPr>
          <w:rFonts w:ascii="Times New Roman" w:hAnsi="Times New Roman" w:cs="Times New Roman"/>
          <w:b/>
          <w:bCs/>
          <w:lang w:val="bg-BG"/>
        </w:rPr>
      </w:pPr>
      <w:r w:rsidRPr="006032C6">
        <w:rPr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b/>
          <w:bCs/>
          <w:lang w:val="bg-BG"/>
        </w:rPr>
        <w:t>КМЕТ НА ОБЩИНА ТУТРАКАН</w:t>
      </w:r>
    </w:p>
    <w:p w:rsidR="00947DA1" w:rsidRPr="00573518" w:rsidRDefault="00947DA1" w:rsidP="006032C6">
      <w:pPr>
        <w:pStyle w:val="BodyText"/>
        <w:ind w:left="4248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Д-р ДИМИТЪР СТЕФАНОВ</w:t>
      </w:r>
    </w:p>
    <w:p w:rsidR="00947DA1" w:rsidRPr="00EE2A2E" w:rsidRDefault="00947DA1" w:rsidP="00EE2A2E">
      <w:pPr>
        <w:ind w:left="4956"/>
        <w:jc w:val="both"/>
        <w:rPr>
          <w:b/>
          <w:bCs/>
          <w:i/>
          <w:iCs/>
          <w:sz w:val="28"/>
          <w:szCs w:val="28"/>
          <w:lang w:val="en-US"/>
        </w:rPr>
      </w:pPr>
      <w:r w:rsidRPr="00730746">
        <w:rPr>
          <w:b/>
          <w:bCs/>
          <w:i/>
          <w:iCs/>
          <w:sz w:val="28"/>
          <w:szCs w:val="28"/>
        </w:rPr>
        <w:t xml:space="preserve">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</w:t>
      </w:r>
    </w:p>
    <w:p w:rsidR="00947DA1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sz w:val="28"/>
          <w:szCs w:val="28"/>
        </w:rPr>
      </w:pPr>
    </w:p>
    <w:p w:rsidR="00947DA1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sz w:val="28"/>
          <w:szCs w:val="28"/>
        </w:rPr>
      </w:pPr>
    </w:p>
    <w:p w:rsidR="00947DA1" w:rsidRPr="006032C6" w:rsidRDefault="00947DA1" w:rsidP="006032C6">
      <w:pPr>
        <w:pStyle w:val="BodyText"/>
        <w:rPr>
          <w:rFonts w:ascii="Times New Roman" w:hAnsi="Times New Roman" w:cs="Times New Roman"/>
          <w:b/>
          <w:bCs/>
        </w:rPr>
      </w:pPr>
      <w:r w:rsidRPr="006032C6">
        <w:rPr>
          <w:rFonts w:ascii="Times New Roman" w:hAnsi="Times New Roman" w:cs="Times New Roman"/>
          <w:b/>
          <w:bCs/>
        </w:rPr>
        <w:t>ПУБЛИЧНА ПОКАНА, с ID</w:t>
      </w:r>
      <w:r w:rsidRPr="006032C6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032C6">
        <w:rPr>
          <w:rFonts w:ascii="Times New Roman" w:hAnsi="Times New Roman" w:cs="Times New Roman"/>
          <w:b/>
          <w:bCs/>
        </w:rPr>
        <w:t>№</w:t>
      </w:r>
    </w:p>
    <w:p w:rsidR="00947DA1" w:rsidRPr="006032C6" w:rsidRDefault="00947DA1" w:rsidP="006032C6">
      <w:pPr>
        <w:pStyle w:val="BodyText"/>
        <w:rPr>
          <w:rFonts w:ascii="Times New Roman" w:hAnsi="Times New Roman" w:cs="Times New Roman"/>
          <w:b/>
          <w:bCs/>
          <w:lang w:val="en-US"/>
        </w:rPr>
      </w:pPr>
      <w:r w:rsidRPr="006032C6">
        <w:rPr>
          <w:rFonts w:ascii="Times New Roman" w:hAnsi="Times New Roman" w:cs="Times New Roman"/>
          <w:b/>
          <w:bCs/>
        </w:rPr>
        <w:t>ПУБЛИКУВАНА НА ПОРТАЛА ЗА ОБЩЕСТВЕНИ ПОРЪЧКИ</w:t>
      </w:r>
    </w:p>
    <w:p w:rsidR="00947DA1" w:rsidRPr="006032C6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sz w:val="28"/>
          <w:szCs w:val="28"/>
        </w:rPr>
      </w:pPr>
    </w:p>
    <w:p w:rsidR="00947DA1" w:rsidRPr="006032C6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  <w:lang w:val="ru-RU"/>
        </w:rPr>
      </w:pPr>
      <w:r w:rsidRPr="006032C6">
        <w:rPr>
          <w:b/>
          <w:bCs/>
          <w:sz w:val="28"/>
          <w:szCs w:val="28"/>
          <w:lang w:val="ru-RU"/>
        </w:rPr>
        <w:t xml:space="preserve">И </w:t>
      </w:r>
    </w:p>
    <w:p w:rsidR="00947DA1" w:rsidRPr="002875F6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72"/>
          <w:szCs w:val="72"/>
        </w:rPr>
      </w:pPr>
      <w:r w:rsidRPr="002875F6">
        <w:rPr>
          <w:b/>
          <w:bCs/>
          <w:sz w:val="72"/>
          <w:szCs w:val="72"/>
        </w:rPr>
        <w:t>ДОКУМЕНТАЦИЯ</w:t>
      </w:r>
    </w:p>
    <w:p w:rsidR="00947DA1" w:rsidRPr="00870A67" w:rsidRDefault="00947DA1" w:rsidP="0084377D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  <w:r w:rsidRPr="00870A67">
        <w:rPr>
          <w:b/>
          <w:bCs/>
          <w:sz w:val="28"/>
          <w:szCs w:val="28"/>
        </w:rPr>
        <w:t>КЪМ НЕЯ</w:t>
      </w:r>
    </w:p>
    <w:p w:rsidR="00947DA1" w:rsidRPr="002875F6" w:rsidRDefault="00947DA1" w:rsidP="0084377D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</w:pPr>
    </w:p>
    <w:p w:rsidR="00947DA1" w:rsidRDefault="00947DA1" w:rsidP="0084377D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  <w:r w:rsidRPr="002875F6">
        <w:rPr>
          <w:b/>
          <w:bCs/>
          <w:sz w:val="28"/>
          <w:szCs w:val="28"/>
        </w:rPr>
        <w:t>ЗА</w:t>
      </w:r>
    </w:p>
    <w:p w:rsidR="00947DA1" w:rsidRPr="000F10F2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</w:p>
    <w:p w:rsidR="00947DA1" w:rsidRPr="00EE2A2E" w:rsidRDefault="00947DA1" w:rsidP="00EE2A2E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ВЪЗЛАГАНЕ НА ОБЩЕСТВЕНА ПОРЪЧКА ПО ЧЛ.14, АЛ.4, Т.2 ОТ ЗОП </w:t>
      </w:r>
    </w:p>
    <w:p w:rsidR="00947DA1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</w:p>
    <w:p w:rsidR="00947DA1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  <w:r w:rsidRPr="002875F6">
        <w:rPr>
          <w:b/>
          <w:bCs/>
          <w:sz w:val="28"/>
          <w:szCs w:val="28"/>
        </w:rPr>
        <w:t>С ПРЕДМЕТ:</w:t>
      </w:r>
    </w:p>
    <w:p w:rsidR="00947DA1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</w:p>
    <w:p w:rsidR="00947DA1" w:rsidRPr="001A7A85" w:rsidRDefault="00947DA1" w:rsidP="006032C6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b/>
          <w:bCs/>
          <w:sz w:val="28"/>
          <w:szCs w:val="28"/>
        </w:rPr>
      </w:pPr>
    </w:p>
    <w:p w:rsidR="00947DA1" w:rsidRPr="00EE2A2E" w:rsidRDefault="00947DA1" w:rsidP="00EE2A2E">
      <w:pPr>
        <w:jc w:val="center"/>
        <w:rPr>
          <w:b/>
          <w:bCs/>
          <w:sz w:val="28"/>
          <w:szCs w:val="28"/>
          <w:lang w:val="en-US"/>
        </w:rPr>
      </w:pPr>
      <w:r w:rsidRPr="00EE2A2E">
        <w:rPr>
          <w:b/>
          <w:bCs/>
          <w:sz w:val="28"/>
          <w:szCs w:val="28"/>
        </w:rPr>
        <w:t>„ Пробутване на земни маси /запръстяване/ на терени, общинска собственост, намиращи се на територията на община Тутракан по съответните землища.”</w:t>
      </w:r>
    </w:p>
    <w:p w:rsidR="00947DA1" w:rsidRPr="000F10F2" w:rsidRDefault="00947DA1" w:rsidP="006032C6">
      <w:pPr>
        <w:spacing w:line="360" w:lineRule="auto"/>
        <w:jc w:val="center"/>
        <w:rPr>
          <w:i/>
          <w:iCs/>
          <w:sz w:val="28"/>
          <w:szCs w:val="28"/>
        </w:rPr>
      </w:pPr>
    </w:p>
    <w:p w:rsidR="00947DA1" w:rsidRPr="000F10F2" w:rsidRDefault="00947DA1" w:rsidP="006032C6">
      <w:pPr>
        <w:jc w:val="center"/>
        <w:rPr>
          <w:b/>
          <w:bCs/>
          <w:sz w:val="28"/>
          <w:szCs w:val="28"/>
        </w:rPr>
      </w:pPr>
      <w:r w:rsidRPr="000F10F2">
        <w:rPr>
          <w:b/>
          <w:bCs/>
          <w:sz w:val="28"/>
          <w:szCs w:val="28"/>
        </w:rPr>
        <w:t>гр. Тутракан,  201</w:t>
      </w:r>
      <w:r>
        <w:rPr>
          <w:b/>
          <w:bCs/>
          <w:sz w:val="28"/>
          <w:szCs w:val="28"/>
          <w:lang w:val="en-US"/>
        </w:rPr>
        <w:t>6</w:t>
      </w:r>
      <w:r w:rsidRPr="000F10F2">
        <w:rPr>
          <w:b/>
          <w:bCs/>
          <w:sz w:val="28"/>
          <w:szCs w:val="28"/>
        </w:rPr>
        <w:t xml:space="preserve"> г.</w:t>
      </w:r>
    </w:p>
    <w:p w:rsidR="00947DA1" w:rsidRPr="000F10F2" w:rsidRDefault="00947DA1" w:rsidP="006032C6">
      <w:pPr>
        <w:jc w:val="center"/>
        <w:rPr>
          <w:sz w:val="28"/>
          <w:szCs w:val="28"/>
        </w:rPr>
      </w:pPr>
    </w:p>
    <w:p w:rsidR="00947DA1" w:rsidRDefault="00947DA1" w:rsidP="006032C6">
      <w:pPr>
        <w:jc w:val="center"/>
        <w:rPr>
          <w:b/>
          <w:bCs/>
          <w:shadow/>
          <w:sz w:val="28"/>
          <w:szCs w:val="28"/>
          <w:lang w:val="en-US"/>
        </w:rPr>
      </w:pPr>
    </w:p>
    <w:p w:rsidR="00947DA1" w:rsidRPr="00870A67" w:rsidRDefault="00947DA1" w:rsidP="006032C6">
      <w:pPr>
        <w:rPr>
          <w:b/>
          <w:bCs/>
          <w:shadow/>
          <w:sz w:val="28"/>
          <w:szCs w:val="28"/>
        </w:rPr>
      </w:pPr>
    </w:p>
    <w:p w:rsidR="00947DA1" w:rsidRDefault="00947DA1" w:rsidP="00792B7B">
      <w:pPr>
        <w:jc w:val="center"/>
      </w:pPr>
    </w:p>
    <w:p w:rsidR="00947DA1" w:rsidRPr="004B61D9" w:rsidRDefault="00947DA1" w:rsidP="00792B7B">
      <w:pPr>
        <w:jc w:val="center"/>
        <w:rPr>
          <w:b/>
          <w:bCs/>
        </w:rPr>
      </w:pPr>
      <w:r w:rsidRPr="004B61D9">
        <w:rPr>
          <w:b/>
          <w:bCs/>
        </w:rPr>
        <w:t>СЪДЪРЖАНИЕ:</w:t>
      </w:r>
    </w:p>
    <w:p w:rsidR="00947DA1" w:rsidRPr="004B61D9" w:rsidRDefault="00947DA1" w:rsidP="00792B7B">
      <w:pPr>
        <w:jc w:val="both"/>
      </w:pPr>
    </w:p>
    <w:p w:rsidR="00947DA1" w:rsidRPr="004B61D9" w:rsidRDefault="00947DA1" w:rsidP="00792B7B">
      <w:pPr>
        <w:jc w:val="both"/>
      </w:pPr>
    </w:p>
    <w:p w:rsidR="00947DA1" w:rsidRPr="004B61D9" w:rsidRDefault="00947DA1" w:rsidP="00792B7B">
      <w:pPr>
        <w:jc w:val="both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Pr="004B61D9">
        <w:rPr>
          <w:b/>
          <w:bCs/>
          <w:caps/>
        </w:rPr>
        <w:t>. ИЗИСКВАНИЯ към изпълнението НА УСЛУГАТА</w:t>
      </w:r>
      <w:r>
        <w:rPr>
          <w:b/>
          <w:bCs/>
          <w:caps/>
        </w:rPr>
        <w:t xml:space="preserve"> (ЗАДАНИЕ)</w:t>
      </w:r>
    </w:p>
    <w:p w:rsidR="00947DA1" w:rsidRPr="004B61D9" w:rsidRDefault="00947DA1" w:rsidP="00792B7B">
      <w:pPr>
        <w:jc w:val="both"/>
        <w:rPr>
          <w:b/>
          <w:bCs/>
          <w:caps/>
        </w:rPr>
      </w:pPr>
    </w:p>
    <w:p w:rsidR="00947DA1" w:rsidRPr="004B61D9" w:rsidRDefault="00947DA1" w:rsidP="00792B7B">
      <w:pPr>
        <w:jc w:val="both"/>
        <w:rPr>
          <w:b/>
          <w:bCs/>
          <w:caps/>
        </w:rPr>
      </w:pPr>
      <w:r>
        <w:rPr>
          <w:b/>
          <w:bCs/>
          <w:caps/>
          <w:lang w:val="en-US"/>
        </w:rPr>
        <w:t>II</w:t>
      </w:r>
      <w:r w:rsidRPr="004B61D9">
        <w:rPr>
          <w:b/>
          <w:bCs/>
          <w:caps/>
        </w:rPr>
        <w:t xml:space="preserve">. Необходими документи и изисквания към тях </w:t>
      </w:r>
    </w:p>
    <w:p w:rsidR="00947DA1" w:rsidRPr="004B61D9" w:rsidRDefault="00947DA1" w:rsidP="00792B7B">
      <w:pPr>
        <w:ind w:left="1080" w:hanging="1080"/>
        <w:rPr>
          <w:b/>
          <w:bCs/>
          <w:caps/>
        </w:rPr>
      </w:pPr>
    </w:p>
    <w:p w:rsidR="00947DA1" w:rsidRDefault="00947DA1" w:rsidP="00792B7B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4B61D9">
        <w:rPr>
          <w:b/>
          <w:bCs/>
        </w:rPr>
        <w:t xml:space="preserve"> </w:t>
      </w:r>
      <w:r>
        <w:rPr>
          <w:b/>
          <w:bCs/>
        </w:rPr>
        <w:t xml:space="preserve">КРИТЕРИЙ </w:t>
      </w:r>
      <w:r w:rsidRPr="004B61D9">
        <w:rPr>
          <w:b/>
          <w:bCs/>
        </w:rPr>
        <w:t>ЗА ОЦЕНКА НА ОФЕРТИТЕ</w:t>
      </w:r>
    </w:p>
    <w:p w:rsidR="00947DA1" w:rsidRDefault="00947DA1" w:rsidP="00792B7B">
      <w:pPr>
        <w:rPr>
          <w:b/>
          <w:bCs/>
        </w:rPr>
      </w:pPr>
    </w:p>
    <w:p w:rsidR="00947DA1" w:rsidRDefault="00947DA1" w:rsidP="00792B7B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ІV. </w:t>
      </w:r>
      <w:r w:rsidRPr="005114D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СКЛЮЧВАНЕ НА ДОГОВОР</w:t>
      </w:r>
    </w:p>
    <w:p w:rsidR="00947DA1" w:rsidRPr="00EE2A2E" w:rsidRDefault="00947DA1" w:rsidP="00891F09">
      <w:pPr>
        <w:rPr>
          <w:lang w:val="en-US"/>
        </w:rPr>
      </w:pPr>
    </w:p>
    <w:p w:rsidR="00947DA1" w:rsidRDefault="00947DA1" w:rsidP="00792B7B">
      <w:pPr>
        <w:jc w:val="center"/>
      </w:pPr>
    </w:p>
    <w:p w:rsidR="00947DA1" w:rsidRPr="004B61D9" w:rsidRDefault="00947DA1" w:rsidP="00792B7B">
      <w:pPr>
        <w:jc w:val="both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Pr="004B61D9">
        <w:rPr>
          <w:b/>
          <w:bCs/>
          <w:caps/>
        </w:rPr>
        <w:t>. ИЗИСКВАНИЯ към изпълнението НА УСЛУГАТА</w:t>
      </w:r>
      <w:r>
        <w:rPr>
          <w:b/>
          <w:bCs/>
          <w:caps/>
        </w:rPr>
        <w:t xml:space="preserve"> (ЗАДАНИЕ)</w:t>
      </w:r>
    </w:p>
    <w:p w:rsidR="00947DA1" w:rsidRPr="004B61D9" w:rsidRDefault="00947DA1" w:rsidP="00792B7B">
      <w:pPr>
        <w:jc w:val="both"/>
        <w:rPr>
          <w:b/>
          <w:bCs/>
          <w:caps/>
        </w:rPr>
      </w:pPr>
    </w:p>
    <w:p w:rsidR="00947DA1" w:rsidRDefault="00947DA1" w:rsidP="00792B7B">
      <w:pPr>
        <w:jc w:val="center"/>
      </w:pPr>
    </w:p>
    <w:p w:rsidR="00947DA1" w:rsidRDefault="00947DA1" w:rsidP="00792B7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Предмет на обществената поръчка:</w:t>
      </w:r>
    </w:p>
    <w:p w:rsidR="00947DA1" w:rsidRDefault="00947DA1" w:rsidP="007B3713">
      <w:pPr>
        <w:ind w:firstLine="360"/>
        <w:jc w:val="both"/>
        <w:rPr>
          <w:highlight w:val="yellow"/>
          <w:lang w:val="en-US"/>
        </w:rPr>
      </w:pPr>
      <w:r>
        <w:t>„</w:t>
      </w:r>
      <w:r w:rsidRPr="00B711AA">
        <w:t>Пробутване на земни маси /запръстяване/ на терени, общинска собственост, намиращи се на територията на община Тутракан по съответните землища</w:t>
      </w:r>
      <w:r>
        <w:t>”.</w:t>
      </w:r>
    </w:p>
    <w:p w:rsidR="00947DA1" w:rsidRPr="001D4873" w:rsidRDefault="00947DA1" w:rsidP="007B3713">
      <w:pPr>
        <w:ind w:firstLine="360"/>
        <w:jc w:val="both"/>
      </w:pPr>
      <w:r w:rsidRPr="001D4873">
        <w:t>Обемът от дейности, предвиден в публичната покана по настоящата процедура е прогнозен, тъй като броят обработки, които ще бъдат възложени, се определя от реално възникналата необходимост от провеждане на мероприятия на територията на Община Тутракан и няма задължителен характер за Възложителя.</w:t>
      </w:r>
    </w:p>
    <w:p w:rsidR="00947DA1" w:rsidRDefault="00947DA1" w:rsidP="00792B7B">
      <w:pPr>
        <w:ind w:left="360"/>
        <w:jc w:val="both"/>
      </w:pPr>
      <w:r w:rsidRPr="001D4873">
        <w:t>Всички дейности следва да се извършат след писмено възлагане.</w:t>
      </w:r>
    </w:p>
    <w:p w:rsidR="00947DA1" w:rsidRDefault="00947DA1" w:rsidP="00792B7B">
      <w:pPr>
        <w:ind w:left="360"/>
        <w:jc w:val="both"/>
      </w:pPr>
    </w:p>
    <w:p w:rsidR="00947DA1" w:rsidRDefault="00947DA1" w:rsidP="00792B7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Технически спецификации:</w:t>
      </w:r>
    </w:p>
    <w:p w:rsidR="00947DA1" w:rsidRDefault="00947DA1" w:rsidP="004E0B3C">
      <w:pPr>
        <w:jc w:val="both"/>
        <w:rPr>
          <w:b/>
          <w:bCs/>
          <w:lang w:val="en-US"/>
        </w:rPr>
      </w:pPr>
      <w:r>
        <w:rPr>
          <w:b/>
          <w:bCs/>
        </w:rPr>
        <w:t>2.1. Ограничения при изпълнение на поръчката:</w:t>
      </w:r>
    </w:p>
    <w:p w:rsidR="00947DA1" w:rsidRPr="00B711AA" w:rsidRDefault="00947DA1" w:rsidP="001D4873">
      <w:pPr>
        <w:ind w:firstLine="720"/>
        <w:jc w:val="both"/>
      </w:pPr>
      <w:r w:rsidRPr="00B711AA">
        <w:t xml:space="preserve">Пробутването/запръстяването/ ще  се извършва чрез разриване </w:t>
      </w:r>
      <w:r>
        <w:t>с верижна машина</w:t>
      </w:r>
      <w:r w:rsidRPr="00B711AA">
        <w:t>.</w:t>
      </w:r>
    </w:p>
    <w:p w:rsidR="00947DA1" w:rsidRPr="00B711AA" w:rsidRDefault="00947DA1" w:rsidP="001D4873">
      <w:pPr>
        <w:ind w:firstLine="720"/>
        <w:jc w:val="both"/>
      </w:pPr>
      <w:r w:rsidRPr="00B711AA">
        <w:t>При изпълнение на описаните дейности следва да се създадат, осигурят и поддържат необходимите мерки за:</w:t>
      </w:r>
    </w:p>
    <w:p w:rsidR="00947DA1" w:rsidRPr="00B711AA" w:rsidRDefault="00947DA1" w:rsidP="001D4873">
      <w:pPr>
        <w:numPr>
          <w:ilvl w:val="0"/>
          <w:numId w:val="27"/>
        </w:numPr>
        <w:tabs>
          <w:tab w:val="clear" w:pos="1068"/>
          <w:tab w:val="left" w:pos="900"/>
        </w:tabs>
        <w:ind w:left="-56" w:firstLine="720"/>
        <w:jc w:val="both"/>
      </w:pPr>
      <w:r w:rsidRPr="00B711AA">
        <w:t>безопасност и хигиена на труда;</w:t>
      </w:r>
    </w:p>
    <w:p w:rsidR="00947DA1" w:rsidRPr="00B711AA" w:rsidRDefault="00947DA1" w:rsidP="001D4873">
      <w:pPr>
        <w:numPr>
          <w:ilvl w:val="0"/>
          <w:numId w:val="27"/>
        </w:numPr>
        <w:tabs>
          <w:tab w:val="clear" w:pos="1068"/>
          <w:tab w:val="left" w:pos="900"/>
        </w:tabs>
        <w:ind w:left="-56" w:firstLine="720"/>
        <w:jc w:val="both"/>
      </w:pPr>
      <w:r w:rsidRPr="00B711AA">
        <w:t>пожарна безопасност;</w:t>
      </w:r>
    </w:p>
    <w:p w:rsidR="00947DA1" w:rsidRPr="00B711AA" w:rsidRDefault="00947DA1" w:rsidP="001D4873">
      <w:pPr>
        <w:numPr>
          <w:ilvl w:val="0"/>
          <w:numId w:val="27"/>
        </w:numPr>
        <w:tabs>
          <w:tab w:val="clear" w:pos="1068"/>
          <w:tab w:val="num" w:pos="924"/>
        </w:tabs>
        <w:ind w:left="-28" w:firstLine="720"/>
        <w:jc w:val="both"/>
      </w:pPr>
      <w:r w:rsidRPr="00B711AA">
        <w:t xml:space="preserve">безопасност на движението – при транспортиране на </w:t>
      </w:r>
      <w:r>
        <w:t>верижнат</w:t>
      </w:r>
      <w:r w:rsidRPr="00B711AA">
        <w:t xml:space="preserve">а </w:t>
      </w:r>
      <w:r>
        <w:t xml:space="preserve">машина </w:t>
      </w:r>
      <w:r w:rsidRPr="00B711AA">
        <w:t>до местата, определени за пробутване/запръстяване/.</w:t>
      </w:r>
    </w:p>
    <w:p w:rsidR="00947DA1" w:rsidRPr="00B711AA" w:rsidRDefault="00947DA1" w:rsidP="001D4873">
      <w:pPr>
        <w:numPr>
          <w:ilvl w:val="0"/>
          <w:numId w:val="27"/>
        </w:numPr>
        <w:tabs>
          <w:tab w:val="clear" w:pos="1068"/>
          <w:tab w:val="num" w:pos="924"/>
        </w:tabs>
        <w:ind w:left="-28" w:firstLine="720"/>
        <w:jc w:val="both"/>
      </w:pPr>
      <w:r w:rsidRPr="00B711AA">
        <w:t>опазване на околната среда –да не се допуска замърсяване с масла и горива при работа и транспорт на техниката; в случай на повишено запрашаване при извършване на почистването, да се предприемат коригиращи мерки.</w:t>
      </w:r>
    </w:p>
    <w:p w:rsidR="00947DA1" w:rsidRDefault="00947DA1" w:rsidP="001D4873">
      <w:pPr>
        <w:ind w:right="72" w:firstLine="708"/>
        <w:jc w:val="both"/>
        <w:rPr>
          <w:color w:val="000000"/>
          <w:shd w:val="clear" w:color="auto" w:fill="FFFFFF"/>
        </w:rPr>
      </w:pPr>
      <w:r>
        <w:rPr>
          <w:lang w:val="en-US"/>
        </w:rPr>
        <w:t>Техника</w:t>
      </w:r>
      <w:r>
        <w:t>та,</w:t>
      </w:r>
      <w:r>
        <w:rPr>
          <w:lang w:val="en-US"/>
        </w:rPr>
        <w:t xml:space="preserve"> </w:t>
      </w:r>
      <w:r>
        <w:t>необходима</w:t>
      </w:r>
      <w:r w:rsidRPr="00B711AA">
        <w:t xml:space="preserve"> за изпълнение на дейността по пробутване</w:t>
      </w:r>
      <w:r>
        <w:t xml:space="preserve"> </w:t>
      </w:r>
      <w:r w:rsidRPr="00B711AA">
        <w:t>/запръстя</w:t>
      </w:r>
      <w:r>
        <w:t xml:space="preserve">ване/ на терени чрез разриване трябва да е </w:t>
      </w:r>
      <w:r w:rsidRPr="00B711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верижна </w:t>
      </w:r>
      <w:r w:rsidRPr="00B711AA">
        <w:rPr>
          <w:color w:val="000000"/>
          <w:shd w:val="clear" w:color="auto" w:fill="FFFFFF"/>
        </w:rPr>
        <w:t>машина, технологично пригоден</w:t>
      </w:r>
      <w:r>
        <w:rPr>
          <w:color w:val="000000"/>
          <w:shd w:val="clear" w:color="auto" w:fill="FFFFFF"/>
        </w:rPr>
        <w:t>а</w:t>
      </w:r>
      <w:r w:rsidRPr="00B711AA">
        <w:rPr>
          <w:color w:val="000000"/>
          <w:shd w:val="clear" w:color="auto" w:fill="FFFFFF"/>
        </w:rPr>
        <w:t xml:space="preserve"> за извършване на подобен вид дейност</w:t>
      </w:r>
      <w:r>
        <w:rPr>
          <w:color w:val="000000"/>
          <w:shd w:val="clear" w:color="auto" w:fill="FFFFFF"/>
        </w:rPr>
        <w:t>.</w:t>
      </w:r>
    </w:p>
    <w:p w:rsidR="00947DA1" w:rsidRPr="00B711AA" w:rsidRDefault="00947DA1" w:rsidP="001D4873">
      <w:pPr>
        <w:ind w:right="72"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Придвижването на верижната</w:t>
      </w:r>
      <w:r w:rsidRPr="00B711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машина</w:t>
      </w:r>
      <w:r w:rsidRPr="00B711AA">
        <w:rPr>
          <w:color w:val="000000"/>
          <w:shd w:val="clear" w:color="auto" w:fill="FFFFFF"/>
        </w:rPr>
        <w:t xml:space="preserve"> до терените за заравняване да се извършва на самох</w:t>
      </w:r>
      <w:r>
        <w:rPr>
          <w:color w:val="000000"/>
          <w:shd w:val="clear" w:color="auto" w:fill="FFFFFF"/>
        </w:rPr>
        <w:t>од или с платформа. При при</w:t>
      </w:r>
      <w:r w:rsidRPr="00B711AA">
        <w:rPr>
          <w:color w:val="000000"/>
          <w:shd w:val="clear" w:color="auto" w:fill="FFFFFF"/>
        </w:rPr>
        <w:t xml:space="preserve">движването на </w:t>
      </w:r>
      <w:r>
        <w:rPr>
          <w:color w:val="000000"/>
          <w:shd w:val="clear" w:color="auto" w:fill="FFFFFF"/>
        </w:rPr>
        <w:t>верижн</w:t>
      </w:r>
      <w:r w:rsidRPr="00B711AA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та машина</w:t>
      </w:r>
      <w:r w:rsidRPr="00B711AA">
        <w:rPr>
          <w:color w:val="000000"/>
          <w:shd w:val="clear" w:color="auto" w:fill="FFFFFF"/>
        </w:rPr>
        <w:t xml:space="preserve"> на самоход и прем</w:t>
      </w:r>
      <w:r>
        <w:rPr>
          <w:color w:val="000000"/>
          <w:shd w:val="clear" w:color="auto" w:fill="FFFFFF"/>
        </w:rPr>
        <w:t>инаване през асфалтирани пътища</w:t>
      </w:r>
      <w:r w:rsidRPr="00B711AA">
        <w:rPr>
          <w:color w:val="000000"/>
          <w:shd w:val="clear" w:color="auto" w:fill="FFFFFF"/>
        </w:rPr>
        <w:t xml:space="preserve"> да не се наранява и нарушава целостта на асфалтовото покритие, като за целта се използват гумени постелки.</w:t>
      </w:r>
      <w:r w:rsidRPr="00B711AA">
        <w:rPr>
          <w:rStyle w:val="apple-converted-space"/>
          <w:color w:val="000000"/>
          <w:shd w:val="clear" w:color="auto" w:fill="FFFFFF"/>
        </w:rPr>
        <w:t> </w:t>
      </w:r>
    </w:p>
    <w:p w:rsidR="00947DA1" w:rsidRPr="00B711AA" w:rsidRDefault="00947DA1" w:rsidP="001D4873">
      <w:pPr>
        <w:ind w:firstLine="720"/>
        <w:jc w:val="both"/>
      </w:pPr>
      <w:r w:rsidRPr="00B711AA">
        <w:t>Запръстяването</w:t>
      </w:r>
      <w:r>
        <w:t xml:space="preserve"> </w:t>
      </w:r>
      <w:r w:rsidRPr="00B711AA">
        <w:t xml:space="preserve">/пробутването/ с </w:t>
      </w:r>
      <w:r>
        <w:t>ве</w:t>
      </w:r>
      <w:r w:rsidRPr="00B711AA">
        <w:t>р</w:t>
      </w:r>
      <w:r>
        <w:t>ижна машина</w:t>
      </w:r>
      <w:r w:rsidRPr="00B711AA">
        <w:t xml:space="preserve"> ще се извършва след писмено възлагане от Община Тутракан, в което се указва местоположението и площта на терените, както и срокът за обработването им.</w:t>
      </w:r>
    </w:p>
    <w:p w:rsidR="00947DA1" w:rsidRPr="00B711AA" w:rsidRDefault="00947DA1" w:rsidP="001D4873">
      <w:pPr>
        <w:tabs>
          <w:tab w:val="left" w:pos="720"/>
        </w:tabs>
        <w:jc w:val="both"/>
      </w:pPr>
      <w:r w:rsidRPr="00B711AA">
        <w:tab/>
        <w:t>За запл</w:t>
      </w:r>
      <w:r>
        <w:t>ащане на извършената работа</w:t>
      </w:r>
      <w:r w:rsidRPr="00B711AA">
        <w:t xml:space="preserve"> изпълнителят представя протокол за установяване на извършената работа, подписан от кмета на кметството, кметския наместник на наместничеството или упълномощеният от кмета на Община Тутракан служител от общинската администрация, както и фактура, оформена съгласно Закона за счетоводството.</w:t>
      </w:r>
    </w:p>
    <w:p w:rsidR="00947DA1" w:rsidRPr="001D4873" w:rsidRDefault="00947DA1" w:rsidP="004E0B3C">
      <w:pPr>
        <w:jc w:val="both"/>
        <w:rPr>
          <w:lang w:val="en-US"/>
        </w:rPr>
      </w:pPr>
    </w:p>
    <w:p w:rsidR="00947DA1" w:rsidRPr="00EE38C8" w:rsidRDefault="00947DA1" w:rsidP="001D4873">
      <w:pPr>
        <w:ind w:right="72" w:firstLine="708"/>
        <w:jc w:val="both"/>
        <w:rPr>
          <w:color w:val="000000"/>
          <w:shd w:val="clear" w:color="auto" w:fill="FFFFFF"/>
        </w:rPr>
      </w:pPr>
      <w:r>
        <w:rPr>
          <w:b/>
          <w:bCs/>
        </w:rPr>
        <w:t xml:space="preserve">2.2. </w:t>
      </w:r>
      <w:r w:rsidRPr="00A637B8">
        <w:rPr>
          <w:b/>
          <w:bCs/>
        </w:rPr>
        <w:t>Изисквания за качество:</w:t>
      </w:r>
      <w:r w:rsidRPr="001D4873">
        <w:rPr>
          <w:color w:val="000000"/>
          <w:shd w:val="clear" w:color="auto" w:fill="FFFFFF"/>
        </w:rPr>
        <w:t xml:space="preserve"> </w:t>
      </w:r>
      <w:r w:rsidRPr="00B711AA">
        <w:rPr>
          <w:color w:val="000000"/>
          <w:shd w:val="clear" w:color="auto" w:fill="FFFFFF"/>
        </w:rPr>
        <w:t>пробутването на наслагваните земни маси се осъщест</w:t>
      </w:r>
      <w:r>
        <w:rPr>
          <w:color w:val="000000"/>
          <w:shd w:val="clear" w:color="auto" w:fill="FFFFFF"/>
        </w:rPr>
        <w:t>вява до повърхността на почвата</w:t>
      </w:r>
      <w:r w:rsidRPr="00B711AA">
        <w:rPr>
          <w:color w:val="000000"/>
          <w:shd w:val="clear" w:color="auto" w:fill="FFFFFF"/>
        </w:rPr>
        <w:t xml:space="preserve"> с цел окончателното изравняване повър</w:t>
      </w:r>
      <w:r>
        <w:rPr>
          <w:color w:val="000000"/>
          <w:shd w:val="clear" w:color="auto" w:fill="FFFFFF"/>
        </w:rPr>
        <w:t>х</w:t>
      </w:r>
      <w:r w:rsidRPr="00B711AA">
        <w:rPr>
          <w:color w:val="000000"/>
          <w:shd w:val="clear" w:color="auto" w:fill="FFFFFF"/>
        </w:rPr>
        <w:t>ността на терена.</w:t>
      </w:r>
      <w:r w:rsidRPr="00B711AA">
        <w:t xml:space="preserve"> Възложената работа трябва да се изпълни качествено в поставения срок. Д</w:t>
      </w:r>
      <w:r>
        <w:t>ейността е качествено извършена</w:t>
      </w:r>
      <w:r w:rsidRPr="00B711AA">
        <w:t xml:space="preserve"> когато обработената площ след пробутването /запръстяването/ с </w:t>
      </w:r>
      <w:r>
        <w:t>верижната машина</w:t>
      </w:r>
      <w:r w:rsidRPr="00B711AA">
        <w:t xml:space="preserve"> е видимо заравнена.</w:t>
      </w:r>
    </w:p>
    <w:p w:rsidR="00947DA1" w:rsidRPr="00A637B8" w:rsidRDefault="00947DA1" w:rsidP="004E0B3C">
      <w:pPr>
        <w:jc w:val="both"/>
        <w:rPr>
          <w:b/>
          <w:bCs/>
        </w:rPr>
      </w:pPr>
    </w:p>
    <w:p w:rsidR="00947DA1" w:rsidRDefault="00947DA1" w:rsidP="00113923">
      <w:pPr>
        <w:ind w:firstLine="708"/>
        <w:jc w:val="both"/>
        <w:rPr>
          <w:b/>
          <w:bCs/>
          <w:i/>
          <w:iCs/>
        </w:rPr>
      </w:pPr>
      <w:r w:rsidRPr="00113923">
        <w:rPr>
          <w:b/>
          <w:bCs/>
        </w:rPr>
        <w:t>2.3.Технически изисквания</w:t>
      </w:r>
      <w:r>
        <w:rPr>
          <w:b/>
          <w:bCs/>
          <w:i/>
          <w:iCs/>
        </w:rPr>
        <w:t>:</w:t>
      </w:r>
    </w:p>
    <w:p w:rsidR="00947DA1" w:rsidRPr="000E5E0E" w:rsidRDefault="00947DA1" w:rsidP="000E5E0E">
      <w:pPr>
        <w:ind w:right="72" w:firstLine="708"/>
        <w:jc w:val="both"/>
        <w:rPr>
          <w:color w:val="000000"/>
          <w:shd w:val="clear" w:color="auto" w:fill="FFFFFF"/>
        </w:rPr>
      </w:pPr>
      <w:r w:rsidRPr="00222C08">
        <w:rPr>
          <w:b/>
          <w:bCs/>
        </w:rPr>
        <w:t>Минимално техническо оборудване, с което трябва да разполага кандидата:</w:t>
      </w:r>
      <w:r w:rsidRPr="000E5E0E">
        <w:t xml:space="preserve"> </w:t>
      </w:r>
      <w:r>
        <w:rPr>
          <w:color w:val="000000"/>
          <w:shd w:val="clear" w:color="auto" w:fill="FFFFFF"/>
        </w:rPr>
        <w:t>минимум</w:t>
      </w:r>
      <w:r w:rsidRPr="00B711AA">
        <w:rPr>
          <w:color w:val="000000"/>
          <w:shd w:val="clear" w:color="auto" w:fill="FFFFFF"/>
        </w:rPr>
        <w:t xml:space="preserve"> един брой пробутваща </w:t>
      </w:r>
      <w:r>
        <w:rPr>
          <w:color w:val="000000"/>
          <w:shd w:val="clear" w:color="auto" w:fill="FFFFFF"/>
        </w:rPr>
        <w:t xml:space="preserve">верижна </w:t>
      </w:r>
      <w:r w:rsidRPr="00B711AA">
        <w:rPr>
          <w:color w:val="000000"/>
          <w:shd w:val="clear" w:color="auto" w:fill="FFFFFF"/>
        </w:rPr>
        <w:t>машина, технологично пригоден</w:t>
      </w:r>
      <w:r>
        <w:rPr>
          <w:color w:val="000000"/>
          <w:shd w:val="clear" w:color="auto" w:fill="FFFFFF"/>
        </w:rPr>
        <w:t>а</w:t>
      </w:r>
      <w:r w:rsidRPr="00B711AA">
        <w:rPr>
          <w:color w:val="000000"/>
          <w:shd w:val="clear" w:color="auto" w:fill="FFFFFF"/>
        </w:rPr>
        <w:t xml:space="preserve"> за извършване на подобен вид дейност, с широчина на ножа/греблото</w:t>
      </w:r>
      <w:r>
        <w:rPr>
          <w:color w:val="000000"/>
          <w:shd w:val="clear" w:color="auto" w:fill="FFFFFF"/>
        </w:rPr>
        <w:t xml:space="preserve"> минимум</w:t>
      </w:r>
      <w:r w:rsidRPr="00B711AA">
        <w:rPr>
          <w:color w:val="000000"/>
          <w:shd w:val="clear" w:color="auto" w:fill="FFFFFF"/>
        </w:rPr>
        <w:t xml:space="preserve"> 2.50 метра</w:t>
      </w:r>
      <w:r>
        <w:rPr>
          <w:color w:val="000000"/>
          <w:shd w:val="clear" w:color="auto" w:fill="FFFFFF"/>
        </w:rPr>
        <w:t>/</w:t>
      </w:r>
      <w:r w:rsidRPr="00B711AA">
        <w:rPr>
          <w:color w:val="000000"/>
          <w:shd w:val="clear" w:color="auto" w:fill="FFFFFF"/>
        </w:rPr>
        <w:t>.</w:t>
      </w:r>
    </w:p>
    <w:p w:rsidR="00947DA1" w:rsidRDefault="00947DA1" w:rsidP="004E0B3C">
      <w:pPr>
        <w:ind w:firstLine="708"/>
        <w:jc w:val="both"/>
        <w:rPr>
          <w:u w:val="single"/>
        </w:rPr>
      </w:pPr>
      <w:r>
        <w:rPr>
          <w:b/>
          <w:bCs/>
        </w:rPr>
        <w:t>Участникът да разполага с екип от технически лица, ангажирани с изпълнение на поръчката, както следва:</w:t>
      </w:r>
      <w:r w:rsidRPr="005820B6">
        <w:t xml:space="preserve"> </w:t>
      </w:r>
      <w:r>
        <w:t>поне едно лице, притежаващо правоспособност за управление на верижната машина, посочено в списък-декларация за оборудването.</w:t>
      </w:r>
    </w:p>
    <w:p w:rsidR="00947DA1" w:rsidRPr="00113923" w:rsidRDefault="00947DA1" w:rsidP="00113923">
      <w:pPr>
        <w:ind w:firstLine="708"/>
        <w:jc w:val="both"/>
        <w:rPr>
          <w:b/>
          <w:bCs/>
        </w:rPr>
      </w:pPr>
      <w:r w:rsidRPr="00113923">
        <w:rPr>
          <w:b/>
          <w:bCs/>
        </w:rPr>
        <w:t>2.4.Покриване на изискванията към участниците следва да бъде доказано чрез:</w:t>
      </w:r>
    </w:p>
    <w:p w:rsidR="00947DA1" w:rsidRPr="00113923" w:rsidRDefault="00947DA1" w:rsidP="004E0B3C">
      <w:pPr>
        <w:ind w:firstLine="708"/>
        <w:jc w:val="both"/>
      </w:pPr>
      <w:r w:rsidRPr="00113923">
        <w:t xml:space="preserve">Списък-декларация за техническите лица- по образец; </w:t>
      </w:r>
    </w:p>
    <w:p w:rsidR="00947DA1" w:rsidRPr="00113923" w:rsidRDefault="00947DA1" w:rsidP="004E0B3C">
      <w:pPr>
        <w:ind w:firstLine="708"/>
        <w:jc w:val="both"/>
        <w:textAlignment w:val="center"/>
      </w:pPr>
      <w:r w:rsidRPr="00113923">
        <w:t xml:space="preserve">Списък - декларация, в който се посочва оборудването, както и дали е собствено/наето/на лизинг. ) – по образец; </w:t>
      </w:r>
    </w:p>
    <w:p w:rsidR="00947DA1" w:rsidRDefault="00947DA1" w:rsidP="00792B7B">
      <w:pPr>
        <w:jc w:val="both"/>
      </w:pPr>
    </w:p>
    <w:p w:rsidR="00947DA1" w:rsidRDefault="00947DA1" w:rsidP="004E0B3C">
      <w:pPr>
        <w:pStyle w:val="ListParagraph"/>
        <w:numPr>
          <w:ilvl w:val="0"/>
          <w:numId w:val="1"/>
        </w:numPr>
        <w:jc w:val="both"/>
      </w:pPr>
      <w:r w:rsidRPr="004E0B3C">
        <w:rPr>
          <w:b/>
          <w:bCs/>
        </w:rPr>
        <w:t xml:space="preserve">Прогнозна стойност на поръчката: </w:t>
      </w:r>
      <w:r>
        <w:t xml:space="preserve">до </w:t>
      </w:r>
      <w:r w:rsidRPr="007A0F5A">
        <w:rPr>
          <w:b/>
          <w:bCs/>
        </w:rPr>
        <w:t>53 </w:t>
      </w:r>
      <w:r>
        <w:rPr>
          <w:b/>
          <w:bCs/>
        </w:rPr>
        <w:t>705</w:t>
      </w:r>
      <w:r w:rsidRPr="006A7E84">
        <w:rPr>
          <w:b/>
          <w:bCs/>
        </w:rPr>
        <w:t xml:space="preserve"> лв. без ДДС</w:t>
      </w:r>
      <w:r>
        <w:t xml:space="preserve"> и </w:t>
      </w:r>
      <w:r w:rsidRPr="006A7E84">
        <w:rPr>
          <w:b/>
          <w:bCs/>
          <w:sz w:val="20"/>
          <w:szCs w:val="20"/>
        </w:rPr>
        <w:t xml:space="preserve"> </w:t>
      </w:r>
      <w:r w:rsidRPr="007A0F5A">
        <w:rPr>
          <w:b/>
          <w:bCs/>
        </w:rPr>
        <w:t>64</w:t>
      </w:r>
      <w:r w:rsidRPr="006A7E84">
        <w:rPr>
          <w:b/>
          <w:bCs/>
        </w:rPr>
        <w:t xml:space="preserve"> 4</w:t>
      </w:r>
      <w:r>
        <w:rPr>
          <w:b/>
          <w:bCs/>
        </w:rPr>
        <w:t>46</w:t>
      </w:r>
      <w:r w:rsidRPr="006A7E84">
        <w:rPr>
          <w:b/>
          <w:bCs/>
        </w:rPr>
        <w:t xml:space="preserve"> лв. с ДДС </w:t>
      </w:r>
      <w:r>
        <w:t>за срока на договора.</w:t>
      </w:r>
    </w:p>
    <w:p w:rsidR="00947DA1" w:rsidRPr="008D2073" w:rsidRDefault="00947DA1" w:rsidP="008D2073">
      <w:pPr>
        <w:pStyle w:val="ListParagraph"/>
        <w:numPr>
          <w:ilvl w:val="0"/>
          <w:numId w:val="1"/>
        </w:numPr>
        <w:jc w:val="both"/>
      </w:pPr>
      <w:r w:rsidRPr="008D2073">
        <w:rPr>
          <w:b/>
          <w:bCs/>
        </w:rPr>
        <w:t xml:space="preserve">Прогнозна площ на подлежащите за обработка чрез пробутване /запръстяване/ общински терени: </w:t>
      </w:r>
      <w:r>
        <w:rPr>
          <w:b/>
          <w:bCs/>
        </w:rPr>
        <w:t>467</w:t>
      </w:r>
      <w:r w:rsidRPr="008D2073">
        <w:rPr>
          <w:b/>
          <w:bCs/>
        </w:rPr>
        <w:t xml:space="preserve"> дка</w:t>
      </w:r>
      <w:r w:rsidRPr="008D2073">
        <w:t>.</w:t>
      </w:r>
    </w:p>
    <w:p w:rsidR="00947DA1" w:rsidRDefault="00947DA1" w:rsidP="00E3710C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jc w:val="both"/>
      </w:pPr>
      <w:r w:rsidRPr="008D2073">
        <w:rPr>
          <w:b/>
          <w:bCs/>
        </w:rPr>
        <w:t>Срок на изпълнение:</w:t>
      </w:r>
      <w:r>
        <w:t xml:space="preserve"> дейностите ще се изпълняват през календарната 201</w:t>
      </w:r>
      <w:r>
        <w:rPr>
          <w:lang w:val="en-US"/>
        </w:rPr>
        <w:t>6</w:t>
      </w:r>
      <w:r>
        <w:t xml:space="preserve"> година, считано от датата на  сключване на договора за обществена поръчка до 31.12.201</w:t>
      </w:r>
      <w:r>
        <w:rPr>
          <w:lang w:val="en-US"/>
        </w:rPr>
        <w:t>6</w:t>
      </w:r>
      <w:r>
        <w:t>г.</w:t>
      </w:r>
    </w:p>
    <w:p w:rsidR="00947DA1" w:rsidRPr="00B711AA" w:rsidRDefault="00947DA1" w:rsidP="00F0259D">
      <w:pPr>
        <w:pStyle w:val="ListParagraph"/>
        <w:numPr>
          <w:ilvl w:val="0"/>
          <w:numId w:val="1"/>
        </w:numPr>
        <w:jc w:val="both"/>
      </w:pPr>
      <w:r w:rsidRPr="00F0259D">
        <w:rPr>
          <w:b/>
          <w:bCs/>
        </w:rPr>
        <w:t>Начин на плащане</w:t>
      </w:r>
      <w:r>
        <w:t xml:space="preserve">- </w:t>
      </w:r>
      <w:r w:rsidRPr="00B711AA">
        <w:t>За запл</w:t>
      </w:r>
      <w:r>
        <w:t>ащане на извършената работа</w:t>
      </w:r>
      <w:r w:rsidRPr="00B711AA">
        <w:t xml:space="preserve"> изпълнителят представя протокол за установяване на извършената работа, подписан от кмета на кметството, кметския наместник на наместничеството или упълномощеният от кмета на Община Тутракан служител от общинската администрация, както и фактура, оформена съгласно Закона за счетоводството.</w:t>
      </w:r>
    </w:p>
    <w:p w:rsidR="00947DA1" w:rsidRDefault="00947DA1" w:rsidP="00F0259D">
      <w:pPr>
        <w:pStyle w:val="ListParagraph"/>
        <w:ind w:left="720"/>
        <w:jc w:val="both"/>
      </w:pPr>
    </w:p>
    <w:p w:rsidR="00947DA1" w:rsidRDefault="00947DA1" w:rsidP="00792B7B">
      <w:pPr>
        <w:jc w:val="center"/>
      </w:pPr>
    </w:p>
    <w:p w:rsidR="00947DA1" w:rsidRDefault="00947DA1" w:rsidP="007A7703">
      <w:pPr>
        <w:ind w:left="142"/>
        <w:jc w:val="both"/>
        <w:rPr>
          <w:b/>
          <w:bCs/>
        </w:rPr>
      </w:pPr>
      <w:r>
        <w:rPr>
          <w:b/>
          <w:bCs/>
        </w:rPr>
        <w:t xml:space="preserve">ІІ. КРИТЕРИЙ </w:t>
      </w:r>
      <w:r w:rsidRPr="004B61D9">
        <w:rPr>
          <w:b/>
          <w:bCs/>
        </w:rPr>
        <w:t>ЗА ОЦЕНКА НА ОФЕРТИТЕ</w:t>
      </w:r>
      <w:r>
        <w:rPr>
          <w:b/>
          <w:bCs/>
        </w:rPr>
        <w:t>.</w:t>
      </w:r>
    </w:p>
    <w:p w:rsidR="00947DA1" w:rsidRDefault="00947DA1" w:rsidP="00F0259D">
      <w:pPr>
        <w:pStyle w:val="ListParagraph"/>
        <w:ind w:left="720"/>
        <w:jc w:val="both"/>
      </w:pPr>
      <w:r w:rsidRPr="003F49F3">
        <w:t xml:space="preserve">Критерий за оценка на офертите- </w:t>
      </w:r>
      <w:r w:rsidRPr="00F0259D">
        <w:t>„</w:t>
      </w:r>
      <w:r>
        <w:t>най- ниска” предложена</w:t>
      </w:r>
      <w:r w:rsidRPr="00F0259D">
        <w:t xml:space="preserve"> цена.</w:t>
      </w:r>
    </w:p>
    <w:p w:rsidR="00947DA1" w:rsidRPr="00113923" w:rsidRDefault="00947DA1" w:rsidP="00113923">
      <w:pPr>
        <w:ind w:firstLine="360"/>
        <w:jc w:val="both"/>
        <w:rPr>
          <w:b/>
          <w:bCs/>
        </w:rPr>
      </w:pPr>
      <w:r w:rsidRPr="00113923">
        <w:rPr>
          <w:b/>
          <w:bCs/>
        </w:rPr>
        <w:t>Начин на образуване на предлаганата цена:</w:t>
      </w:r>
    </w:p>
    <w:p w:rsidR="00947DA1" w:rsidRPr="00EE2A2E" w:rsidRDefault="00947DA1" w:rsidP="00F0259D">
      <w:pPr>
        <w:ind w:firstLine="360"/>
        <w:jc w:val="both"/>
      </w:pPr>
      <w:r w:rsidRPr="00A637B8">
        <w:t>Уча</w:t>
      </w:r>
      <w:r>
        <w:t>стниците да предложат единична цена за обработка на 1/един/ дка, не по- високи от 115 /сто и петнадесет/ лв. за 1/един/ дка.</w:t>
      </w:r>
      <w:r>
        <w:rPr>
          <w:lang w:val="en-US"/>
        </w:rPr>
        <w:t xml:space="preserve"> </w:t>
      </w:r>
      <w:r>
        <w:t>без ДДС.</w:t>
      </w:r>
    </w:p>
    <w:p w:rsidR="00947DA1" w:rsidRDefault="00947DA1" w:rsidP="00F0259D">
      <w:pPr>
        <w:ind w:firstLine="360"/>
        <w:jc w:val="both"/>
      </w:pPr>
      <w:r>
        <w:t>Ценови предложения, които надхвърлят максимално определената стойност от 115 / сто и петнадесет/ лв. за 1/един/ дка без ДДС ще бъдат отстранявани от участие в процедурата.</w:t>
      </w:r>
    </w:p>
    <w:p w:rsidR="00947DA1" w:rsidRPr="00F0259D" w:rsidRDefault="00947DA1" w:rsidP="00F0259D">
      <w:pPr>
        <w:ind w:firstLine="142"/>
        <w:jc w:val="both"/>
      </w:pPr>
    </w:p>
    <w:p w:rsidR="00947DA1" w:rsidRDefault="00947DA1" w:rsidP="00792B7B">
      <w:pPr>
        <w:jc w:val="center"/>
      </w:pPr>
    </w:p>
    <w:p w:rsidR="00947DA1" w:rsidRDefault="00947DA1" w:rsidP="00F0259D">
      <w:pPr>
        <w:rPr>
          <w:b/>
          <w:bCs/>
          <w:caps/>
        </w:rPr>
      </w:pPr>
      <w:r>
        <w:rPr>
          <w:b/>
          <w:bCs/>
          <w:caps/>
        </w:rPr>
        <w:t>І</w:t>
      </w:r>
      <w:r>
        <w:rPr>
          <w:b/>
          <w:bCs/>
          <w:caps/>
          <w:lang w:val="en-US"/>
        </w:rPr>
        <w:t>II</w:t>
      </w:r>
      <w:r w:rsidRPr="004B61D9">
        <w:rPr>
          <w:b/>
          <w:bCs/>
          <w:caps/>
        </w:rPr>
        <w:t>. Необходими документи и изисквания към тях</w:t>
      </w:r>
    </w:p>
    <w:p w:rsidR="00947DA1" w:rsidRPr="003F5000" w:rsidRDefault="00947DA1" w:rsidP="007A7703">
      <w:pPr>
        <w:numPr>
          <w:ilvl w:val="0"/>
          <w:numId w:val="16"/>
        </w:numPr>
        <w:ind w:left="0" w:right="-148" w:firstLine="0"/>
        <w:jc w:val="both"/>
      </w:pPr>
      <w:r w:rsidRPr="003F5000">
        <w:t>Подаване на оферта в посочения от възложителя срок.</w:t>
      </w:r>
    </w:p>
    <w:p w:rsidR="00947DA1" w:rsidRPr="003F5000" w:rsidRDefault="00947DA1" w:rsidP="007A7703">
      <w:pPr>
        <w:numPr>
          <w:ilvl w:val="0"/>
          <w:numId w:val="16"/>
        </w:numPr>
        <w:ind w:left="0" w:right="-148" w:firstLine="0"/>
        <w:jc w:val="both"/>
      </w:pPr>
      <w:r w:rsidRPr="003F5000">
        <w:t>Офертите се представят като писмено предложение, изготвено в отговор на поканата на Възложителя.</w:t>
      </w:r>
      <w:r>
        <w:t xml:space="preserve"> </w:t>
      </w:r>
      <w:r w:rsidRPr="00732F8B">
        <w:t>Съдържанието на офертата се изготвя съгласно утвърдените указания на Възложителя и приложените образци към документацията.</w:t>
      </w:r>
    </w:p>
    <w:p w:rsidR="00947DA1" w:rsidRPr="003F5000" w:rsidRDefault="00947DA1" w:rsidP="007A7703">
      <w:pPr>
        <w:ind w:right="-148"/>
        <w:jc w:val="both"/>
        <w:rPr>
          <w:u w:val="single"/>
        </w:rPr>
      </w:pPr>
      <w:r>
        <w:t>3</w:t>
      </w:r>
      <w:r w:rsidRPr="00216F8C">
        <w:t xml:space="preserve">.                  </w:t>
      </w:r>
      <w:r w:rsidRPr="003F5000">
        <w:rPr>
          <w:u w:val="single"/>
        </w:rPr>
        <w:t xml:space="preserve">Други изисквания: </w:t>
      </w:r>
    </w:p>
    <w:p w:rsidR="00947DA1" w:rsidRPr="00584DBE" w:rsidRDefault="00947DA1" w:rsidP="007A7703">
      <w:pPr>
        <w:numPr>
          <w:ilvl w:val="0"/>
          <w:numId w:val="17"/>
        </w:numPr>
        <w:ind w:left="0" w:right="-148" w:firstLine="0"/>
        <w:jc w:val="both"/>
      </w:pPr>
      <w:r w:rsidRPr="003F5000">
        <w:t>Офертата се подава в запечатан</w:t>
      </w:r>
      <w:r>
        <w:t xml:space="preserve"> непрозрачен</w:t>
      </w:r>
      <w:r w:rsidRPr="003F5000">
        <w:t xml:space="preserve"> плик, </w:t>
      </w:r>
      <w:r>
        <w:t>с изписване на пълното наименование на участника и предмета на поръчката, за която подава оферта.</w:t>
      </w:r>
    </w:p>
    <w:p w:rsidR="00947DA1" w:rsidRPr="00584DBE" w:rsidRDefault="00947DA1" w:rsidP="007A7703">
      <w:pPr>
        <w:numPr>
          <w:ilvl w:val="0"/>
          <w:numId w:val="17"/>
        </w:numPr>
        <w:ind w:left="0" w:right="-148" w:firstLine="0"/>
        <w:jc w:val="both"/>
      </w:pPr>
      <w:r>
        <w:t>Офертите се подават в срока, посочен в публичната покана, в Деловодството на община Тутракан ет. 1 Информационен център при определеното длъжностно лице Таня Тодорова /или заместващият я служител/. Подадената оферта е с входящ номер от деловодната система на Община Тутракан с дата и час на подаване.</w:t>
      </w:r>
    </w:p>
    <w:p w:rsidR="00947DA1" w:rsidRDefault="00947DA1" w:rsidP="007A7703">
      <w:pPr>
        <w:numPr>
          <w:ilvl w:val="0"/>
          <w:numId w:val="17"/>
        </w:numPr>
        <w:ind w:left="0" w:right="-148" w:firstLine="0"/>
        <w:jc w:val="both"/>
      </w:pPr>
      <w:r w:rsidRPr="003F5000">
        <w:t>С</w:t>
      </w:r>
      <w:r>
        <w:t xml:space="preserve"> избрания за изпълнител </w:t>
      </w:r>
      <w:r w:rsidRPr="003F5000">
        <w:t xml:space="preserve"> участник, </w:t>
      </w:r>
      <w:r>
        <w:t xml:space="preserve"> чиято оферта е оценена по критерий </w:t>
      </w:r>
      <w:r w:rsidRPr="00113923">
        <w:t>„</w:t>
      </w:r>
      <w:r>
        <w:t xml:space="preserve">най- ниска” цена, </w:t>
      </w:r>
      <w:r w:rsidRPr="003F5000">
        <w:t>ще се сключи писмен договор.</w:t>
      </w:r>
    </w:p>
    <w:p w:rsidR="00947DA1" w:rsidRPr="003F49F3" w:rsidRDefault="00947DA1" w:rsidP="003F49F3">
      <w:pPr>
        <w:pStyle w:val="ListParagraph"/>
        <w:numPr>
          <w:ilvl w:val="0"/>
          <w:numId w:val="17"/>
        </w:numPr>
        <w:ind w:hanging="720"/>
        <w:jc w:val="both"/>
      </w:pPr>
      <w:r w:rsidRPr="003F49F3">
        <w:rPr>
          <w:b/>
          <w:bCs/>
        </w:rPr>
        <w:t>Срокът на валидност на офертите е 180 дни</w:t>
      </w:r>
      <w:r>
        <w:t xml:space="preserve"> от крайния срок за подаване на оферти, определен в публичната покана.</w:t>
      </w:r>
    </w:p>
    <w:p w:rsidR="00947DA1" w:rsidRDefault="00947DA1" w:rsidP="00F6137F">
      <w:pPr>
        <w:jc w:val="both"/>
      </w:pPr>
      <w:r>
        <w:t>4.</w:t>
      </w:r>
      <w:r w:rsidRPr="004B61D9">
        <w:t xml:space="preserve">Участниците трябва да представят: </w:t>
      </w:r>
    </w:p>
    <w:p w:rsidR="00947DA1" w:rsidRPr="003067C8" w:rsidRDefault="00947DA1" w:rsidP="00F6137F">
      <w:pPr>
        <w:pStyle w:val="ListParagraph"/>
        <w:numPr>
          <w:ilvl w:val="0"/>
          <w:numId w:val="26"/>
        </w:numPr>
        <w:jc w:val="both"/>
        <w:textAlignment w:val="center"/>
      </w:pPr>
      <w:r w:rsidRPr="003067C8">
        <w:t xml:space="preserve">Списък на документите, съдържащи се в офертата, подписан от участника - </w:t>
      </w:r>
      <w:r w:rsidRPr="00F6137F">
        <w:rPr>
          <w:b/>
          <w:bCs/>
        </w:rPr>
        <w:t>(оригинал, по образец).</w:t>
      </w:r>
      <w:r w:rsidRPr="003067C8">
        <w:t xml:space="preserve"> В списъка се описват всички представени документи (задължителни и други по преценка на участника), включително относно подизпълнителите, ако такива се предвиждат;</w:t>
      </w:r>
    </w:p>
    <w:p w:rsidR="00947DA1" w:rsidRPr="007343DD" w:rsidRDefault="00947DA1" w:rsidP="00F6137F">
      <w:pPr>
        <w:numPr>
          <w:ilvl w:val="0"/>
          <w:numId w:val="26"/>
        </w:numPr>
        <w:jc w:val="both"/>
        <w:textAlignment w:val="center"/>
      </w:pPr>
      <w:r>
        <w:t>Представяне на участника</w:t>
      </w:r>
      <w:r w:rsidRPr="003067C8">
        <w:rPr>
          <w:b/>
          <w:bCs/>
        </w:rPr>
        <w:t>(оригинал, по образец).</w:t>
      </w:r>
    </w:p>
    <w:p w:rsidR="00947DA1" w:rsidRDefault="00947DA1" w:rsidP="00F6137F">
      <w:pPr>
        <w:numPr>
          <w:ilvl w:val="0"/>
          <w:numId w:val="26"/>
        </w:numPr>
        <w:jc w:val="both"/>
        <w:textAlignment w:val="center"/>
      </w:pPr>
      <w:r w:rsidRPr="00686A6D">
        <w:t>Декларации, свързани с използването на подизпълнители - за видовете работи от предмета на поръчката, които ще се предложат на подизпълнители и съответстващия на тези работи дял в проценти от стойността на обществената поръчка, и предвидените подизпълнители, на основание чл. 56, ал.1, т.8 от ЗОП</w:t>
      </w:r>
      <w:r>
        <w:t xml:space="preserve">; </w:t>
      </w:r>
    </w:p>
    <w:p w:rsidR="00947DA1" w:rsidRDefault="00947DA1" w:rsidP="00F6137F">
      <w:pPr>
        <w:numPr>
          <w:ilvl w:val="0"/>
          <w:numId w:val="26"/>
        </w:numPr>
        <w:jc w:val="both"/>
        <w:textAlignment w:val="center"/>
      </w:pPr>
      <w:r w:rsidRPr="00686A6D">
        <w:t>Декларация от подизпълнител за съгласието му да участва като такъв</w:t>
      </w:r>
      <w:r>
        <w:t>;</w:t>
      </w:r>
    </w:p>
    <w:p w:rsidR="00947DA1" w:rsidRPr="00A93A0E" w:rsidRDefault="00947DA1" w:rsidP="00A93A0E">
      <w:pPr>
        <w:numPr>
          <w:ilvl w:val="0"/>
          <w:numId w:val="26"/>
        </w:numPr>
        <w:jc w:val="both"/>
        <w:textAlignment w:val="center"/>
      </w:pPr>
      <w:r>
        <w:t xml:space="preserve"> Д</w:t>
      </w:r>
      <w:r w:rsidRPr="00E91A7F">
        <w:t>екларации за запознаване с условията на процедурата и приемане на условията в проекта на договор</w:t>
      </w:r>
      <w:r>
        <w:t>;</w:t>
      </w:r>
      <w:r w:rsidRPr="00A93A0E">
        <w:rPr>
          <w:b/>
          <w:bCs/>
        </w:rPr>
        <w:t xml:space="preserve"> (оригинал, по образец)</w:t>
      </w:r>
      <w:r>
        <w:rPr>
          <w:b/>
          <w:bCs/>
        </w:rPr>
        <w:t>.</w:t>
      </w:r>
    </w:p>
    <w:p w:rsidR="00947DA1" w:rsidRPr="00A93A0E" w:rsidRDefault="00947DA1" w:rsidP="00A93A0E">
      <w:pPr>
        <w:numPr>
          <w:ilvl w:val="0"/>
          <w:numId w:val="26"/>
        </w:numPr>
        <w:jc w:val="both"/>
        <w:textAlignment w:val="center"/>
      </w:pPr>
      <w:r w:rsidRPr="00A93A0E">
        <w:t>Декларация по чл.6, ал.2 от Закона за мерките срещу изпирането на пари</w:t>
      </w:r>
      <w:r>
        <w:t>;</w:t>
      </w:r>
      <w:r w:rsidRPr="00A93A0E">
        <w:rPr>
          <w:b/>
          <w:bCs/>
        </w:rPr>
        <w:t xml:space="preserve"> </w:t>
      </w:r>
      <w:r w:rsidRPr="00F6137F">
        <w:rPr>
          <w:b/>
          <w:bCs/>
        </w:rPr>
        <w:t>(оригинал, по образец)</w:t>
      </w:r>
      <w:r>
        <w:rPr>
          <w:b/>
          <w:bCs/>
        </w:rPr>
        <w:t>.</w:t>
      </w:r>
      <w:r w:rsidRPr="00A93A0E">
        <w:t xml:space="preserve"> </w:t>
      </w:r>
    </w:p>
    <w:p w:rsidR="00947DA1" w:rsidRPr="00E91A7F" w:rsidRDefault="00947DA1" w:rsidP="00A93A0E">
      <w:pPr>
        <w:numPr>
          <w:ilvl w:val="0"/>
          <w:numId w:val="26"/>
        </w:numPr>
        <w:jc w:val="both"/>
        <w:textAlignment w:val="center"/>
      </w:pPr>
      <w:r>
        <w:t>Декларация по чл.3, т.8 и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947DA1" w:rsidRDefault="00947DA1" w:rsidP="00F6137F">
      <w:pPr>
        <w:numPr>
          <w:ilvl w:val="0"/>
          <w:numId w:val="26"/>
        </w:numPr>
        <w:jc w:val="both"/>
        <w:textAlignment w:val="center"/>
      </w:pPr>
      <w:r>
        <w:t xml:space="preserve">Списък-декларация за техническите лица </w:t>
      </w:r>
      <w:r w:rsidRPr="00F6137F">
        <w:rPr>
          <w:b/>
          <w:bCs/>
        </w:rPr>
        <w:t>(оригинал, по образец)</w:t>
      </w:r>
    </w:p>
    <w:p w:rsidR="00947DA1" w:rsidRDefault="00947DA1" w:rsidP="00140F88">
      <w:pPr>
        <w:numPr>
          <w:ilvl w:val="0"/>
          <w:numId w:val="26"/>
        </w:numPr>
        <w:jc w:val="both"/>
        <w:textAlignment w:val="center"/>
      </w:pPr>
      <w:r w:rsidRPr="00B12CC9">
        <w:t>Списък - декларация, в който се посочва оборудването, както и дали е собствено/наето/на лизинг</w:t>
      </w:r>
      <w:r>
        <w:t xml:space="preserve">. </w:t>
      </w:r>
      <w:r w:rsidRPr="00F6137F">
        <w:rPr>
          <w:b/>
          <w:bCs/>
        </w:rPr>
        <w:t>(оригинал, по образец)</w:t>
      </w:r>
      <w:r>
        <w:rPr>
          <w:b/>
          <w:bCs/>
        </w:rPr>
        <w:t>;</w:t>
      </w:r>
      <w:r w:rsidRPr="00F84A5B">
        <w:rPr>
          <w:i/>
          <w:iCs/>
        </w:rPr>
        <w:t>.</w:t>
      </w:r>
    </w:p>
    <w:p w:rsidR="00947DA1" w:rsidRDefault="00947DA1" w:rsidP="00D65863">
      <w:pPr>
        <w:pStyle w:val="ListParagraph"/>
        <w:numPr>
          <w:ilvl w:val="0"/>
          <w:numId w:val="26"/>
        </w:numPr>
        <w:jc w:val="both"/>
        <w:textAlignment w:val="center"/>
      </w:pPr>
      <w:r>
        <w:t>Техническо и ценово предложение</w:t>
      </w:r>
      <w:r w:rsidRPr="004B61D9">
        <w:t xml:space="preserve"> за изпълнение на поръчката, попълнен</w:t>
      </w:r>
      <w:r>
        <w:t>и</w:t>
      </w:r>
      <w:r w:rsidRPr="004B61D9">
        <w:t xml:space="preserve"> по образец - оригинал;</w:t>
      </w:r>
      <w:r>
        <w:t xml:space="preserve"> Техническото и ценово предложение към офертата се </w:t>
      </w:r>
      <w:r w:rsidRPr="004B61D9">
        <w:t>подписват от лица, които имат право да представляват участника</w:t>
      </w:r>
      <w:r>
        <w:t>.</w:t>
      </w:r>
      <w:r w:rsidRPr="004B61D9">
        <w:t xml:space="preserve"> </w:t>
      </w:r>
      <w:r w:rsidRPr="003067C8">
        <w:t>Техническо</w:t>
      </w:r>
      <w:r>
        <w:t xml:space="preserve"> и Ценовото</w:t>
      </w:r>
      <w:r w:rsidRPr="003067C8">
        <w:t xml:space="preserve"> предложение за изпълнение на поръчката </w:t>
      </w:r>
      <w:r>
        <w:t xml:space="preserve">се попълват </w:t>
      </w:r>
      <w:r w:rsidRPr="003067C8">
        <w:t xml:space="preserve">по образец, </w:t>
      </w:r>
      <w:r>
        <w:t>Към техническото предложение се прилага  Д</w:t>
      </w:r>
      <w:r w:rsidRPr="008127AB">
        <w:t>екларация за поверителност - по преценка на участника</w:t>
      </w:r>
      <w:r>
        <w:t>.</w:t>
      </w:r>
    </w:p>
    <w:p w:rsidR="00947DA1" w:rsidRDefault="00947DA1" w:rsidP="00113923">
      <w:pPr>
        <w:jc w:val="both"/>
        <w:textAlignment w:val="center"/>
      </w:pP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ІV. </w:t>
      </w:r>
      <w:r w:rsidRPr="005114DF">
        <w:rPr>
          <w:rFonts w:ascii="Times New Roman" w:hAnsi="Times New Roman" w:cs="Times New Roman"/>
          <w:b/>
          <w:bCs/>
          <w:sz w:val="24"/>
          <w:szCs w:val="24"/>
          <w:lang w:val="bg-BG"/>
        </w:rPr>
        <w:t>СКЛЮЧВАНЕ НА ДОГОВОР</w:t>
      </w: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14DF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класирания на първо място участник, Възложителят сключва писмен договор. </w:t>
      </w: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сключване на договора, участникът е длъжен да представи:</w:t>
      </w: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Документ, издаден от компетентен орган за липсата на обстоятелства по чл.47, ал.1, т.1 от ЗОП</w:t>
      </w:r>
      <w:r w:rsidRPr="00364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лицата по чл.47, ал.4 от ЗОП – оригинал или заверено от участника копие;</w:t>
      </w:r>
    </w:p>
    <w:p w:rsidR="00947DA1" w:rsidRDefault="00947DA1" w:rsidP="007343DD">
      <w:pPr>
        <w:pStyle w:val="BodyText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Декларация за отсъствие на обстоятелствата по чл.47, ал.5 от ЗОП - оригинал. </w:t>
      </w:r>
    </w:p>
    <w:p w:rsidR="00947DA1" w:rsidRDefault="00947DA1" w:rsidP="00F84A5B">
      <w:pPr>
        <w:ind w:firstLine="708"/>
        <w:jc w:val="both"/>
        <w:rPr>
          <w:color w:val="000000"/>
          <w:u w:val="single"/>
        </w:rPr>
      </w:pPr>
      <w:r w:rsidRPr="00B47109">
        <w:rPr>
          <w:color w:val="000000"/>
          <w:u w:val="single"/>
        </w:rPr>
        <w:t>При сключване на договор участникът, определен за изпълнител</w:t>
      </w:r>
      <w:r>
        <w:rPr>
          <w:color w:val="000000"/>
          <w:u w:val="single"/>
        </w:rPr>
        <w:t>,</w:t>
      </w:r>
      <w:r w:rsidRPr="00B47109">
        <w:rPr>
          <w:color w:val="000000"/>
          <w:u w:val="single"/>
        </w:rPr>
        <w:t xml:space="preserve"> представя документи и информация</w:t>
      </w:r>
      <w:r>
        <w:rPr>
          <w:color w:val="000000"/>
          <w:u w:val="single"/>
        </w:rPr>
        <w:t xml:space="preserve"> /заверени от участника копия/</w:t>
      </w:r>
      <w:r w:rsidRPr="00B47109">
        <w:rPr>
          <w:color w:val="000000"/>
          <w:u w:val="single"/>
        </w:rPr>
        <w:t>, доказващи декларираните от него обстоятелства във връзка с поставените мин</w:t>
      </w:r>
      <w:r>
        <w:rPr>
          <w:color w:val="000000"/>
          <w:u w:val="single"/>
        </w:rPr>
        <w:t>имални „Технически изисквания“:</w:t>
      </w:r>
    </w:p>
    <w:p w:rsidR="00947DA1" w:rsidRPr="00543387" w:rsidRDefault="00947DA1" w:rsidP="00D65863">
      <w:pPr>
        <w:pStyle w:val="ListParagraph"/>
        <w:ind w:left="1800"/>
        <w:jc w:val="both"/>
      </w:pPr>
    </w:p>
    <w:p w:rsidR="00947DA1" w:rsidRPr="00D65863" w:rsidRDefault="00947DA1" w:rsidP="00F6137F">
      <w:pPr>
        <w:pStyle w:val="ListParagraph"/>
        <w:numPr>
          <w:ilvl w:val="1"/>
          <w:numId w:val="26"/>
        </w:numPr>
        <w:jc w:val="both"/>
        <w:rPr>
          <w:color w:val="000000"/>
          <w:u w:val="single"/>
        </w:rPr>
      </w:pPr>
      <w:r>
        <w:t xml:space="preserve"> </w:t>
      </w:r>
      <w:r w:rsidRPr="00543387">
        <w:t>Документи за правос</w:t>
      </w:r>
      <w:r>
        <w:t>пособност за техническите лица.</w:t>
      </w:r>
    </w:p>
    <w:p w:rsidR="00947DA1" w:rsidRPr="00182CFF" w:rsidRDefault="00947DA1" w:rsidP="00F6137F">
      <w:pPr>
        <w:pStyle w:val="ListParagraph"/>
        <w:numPr>
          <w:ilvl w:val="1"/>
          <w:numId w:val="26"/>
        </w:numPr>
        <w:jc w:val="both"/>
        <w:rPr>
          <w:color w:val="000000"/>
          <w:u w:val="single"/>
        </w:rPr>
      </w:pPr>
      <w:r w:rsidRPr="00543387">
        <w:t>Документи, удост</w:t>
      </w:r>
      <w:r>
        <w:t>о</w:t>
      </w:r>
      <w:r w:rsidRPr="00543387">
        <w:t>веряващи правното основание за ползване на оборудването, независимо дали е собствено/наето/на лизинг.</w:t>
      </w:r>
    </w:p>
    <w:p w:rsidR="00947DA1" w:rsidRPr="00D65863" w:rsidRDefault="00947DA1" w:rsidP="00F84A5B">
      <w:pPr>
        <w:jc w:val="both"/>
        <w:rPr>
          <w:color w:val="000000"/>
          <w:u w:val="single"/>
        </w:rPr>
      </w:pPr>
    </w:p>
    <w:sectPr w:rsidR="00947DA1" w:rsidRPr="00D65863" w:rsidSect="00422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A1" w:rsidRDefault="00947DA1" w:rsidP="00891F09">
      <w:r>
        <w:separator/>
      </w:r>
    </w:p>
  </w:endnote>
  <w:endnote w:type="continuationSeparator" w:id="0">
    <w:p w:rsidR="00947DA1" w:rsidRDefault="00947DA1" w:rsidP="0089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A1" w:rsidRDefault="00947DA1" w:rsidP="00891F09">
      <w:r>
        <w:separator/>
      </w:r>
    </w:p>
  </w:footnote>
  <w:footnote w:type="continuationSeparator" w:id="0">
    <w:p w:rsidR="00947DA1" w:rsidRDefault="00947DA1" w:rsidP="0089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A1" w:rsidRDefault="00947DA1" w:rsidP="00891F09">
    <w:pPr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pt;margin-top:8.45pt;width:48.95pt;height:49.35pt;z-index:251660288;visibility:visible;mso-wrap-edited:f">
          <v:imagedata r:id="rId1" o:title=""/>
          <w10:wrap side="largest"/>
        </v:shape>
        <o:OLEObject Type="Embed" ProgID="Word.Picture.8" ShapeID="_x0000_s2049" DrawAspect="Content" ObjectID="_1514199980" r:id="rId2"/>
      </w:pict>
    </w:r>
  </w:p>
  <w:p w:rsidR="00947DA1" w:rsidRDefault="00947DA1" w:rsidP="00891F09">
    <w:pPr>
      <w:rPr>
        <w:lang w:val="en-US"/>
      </w:rPr>
    </w:pPr>
  </w:p>
  <w:p w:rsidR="00947DA1" w:rsidRPr="00705044" w:rsidRDefault="00947DA1" w:rsidP="00891F09">
    <w:pPr>
      <w:jc w:val="both"/>
    </w:pPr>
  </w:p>
  <w:p w:rsidR="00947DA1" w:rsidRPr="00705044" w:rsidRDefault="00947DA1" w:rsidP="00891F09">
    <w:pPr>
      <w:pStyle w:val="Heading1"/>
      <w:jc w:val="center"/>
      <w:rPr>
        <w:rFonts w:ascii="Times New Roman" w:hAnsi="Times New Roman" w:cs="Times New Roman"/>
        <w:sz w:val="24"/>
        <w:szCs w:val="24"/>
      </w:rPr>
    </w:pPr>
    <w:r w:rsidRPr="00705044">
      <w:rPr>
        <w:rFonts w:ascii="Times New Roman" w:hAnsi="Times New Roman" w:cs="Times New Roman"/>
        <w:b w:val="0"/>
        <w:bCs w:val="0"/>
        <w:sz w:val="24"/>
        <w:szCs w:val="24"/>
        <w:u w:val="single"/>
      </w:rPr>
      <w:t xml:space="preserve">ОБЩИНА          </w:t>
    </w:r>
    <w:r>
      <w:rPr>
        <w:rFonts w:ascii="Times New Roman" w:hAnsi="Times New Roman" w:cs="Times New Roman"/>
        <w:b w:val="0"/>
        <w:bCs w:val="0"/>
        <w:sz w:val="24"/>
        <w:szCs w:val="24"/>
        <w:u w:val="single"/>
      </w:rPr>
      <w:t xml:space="preserve">     </w:t>
    </w:r>
    <w:r w:rsidRPr="00705044">
      <w:rPr>
        <w:rFonts w:ascii="Times New Roman" w:hAnsi="Times New Roman" w:cs="Times New Roman"/>
        <w:b w:val="0"/>
        <w:bCs w:val="0"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b w:val="0"/>
        <w:bCs w:val="0"/>
        <w:sz w:val="24"/>
        <w:szCs w:val="24"/>
        <w:u w:val="single"/>
      </w:rPr>
      <w:t xml:space="preserve">    </w:t>
    </w:r>
    <w:r w:rsidRPr="00705044">
      <w:rPr>
        <w:rFonts w:ascii="Times New Roman" w:hAnsi="Times New Roman" w:cs="Times New Roman"/>
        <w:b w:val="0"/>
        <w:bCs w:val="0"/>
        <w:sz w:val="24"/>
        <w:szCs w:val="24"/>
        <w:u w:val="single"/>
      </w:rPr>
      <w:t>ТУТРАКАН</w:t>
    </w:r>
  </w:p>
  <w:p w:rsidR="00947DA1" w:rsidRPr="00705044" w:rsidRDefault="00947DA1" w:rsidP="00891F09">
    <w:pPr>
      <w:pStyle w:val="Heading2"/>
      <w:numPr>
        <w:ilvl w:val="0"/>
        <w:numId w:val="0"/>
      </w:numPr>
      <w:rPr>
        <w:rFonts w:ascii="Times New Roman" w:hAnsi="Times New Roman" w:cs="Times New Roman"/>
        <w:b w:val="0"/>
        <w:bCs w:val="0"/>
        <w:sz w:val="24"/>
        <w:szCs w:val="24"/>
        <w:lang w:val="ru-RU"/>
      </w:rPr>
    </w:pPr>
    <w:r w:rsidRPr="00705044">
      <w:rPr>
        <w:rFonts w:ascii="Times New Roman" w:hAnsi="Times New Roman" w:cs="Times New Roman"/>
        <w:b w:val="0"/>
        <w:bCs w:val="0"/>
        <w:sz w:val="24"/>
        <w:szCs w:val="24"/>
      </w:rPr>
      <w:t xml:space="preserve">              7600 Тутракан, ул. “Трансмариска” № 31, тел. 0866/</w:t>
    </w:r>
    <w:r w:rsidRPr="00705044">
      <w:rPr>
        <w:rFonts w:ascii="Times New Roman" w:hAnsi="Times New Roman" w:cs="Times New Roman"/>
        <w:b w:val="0"/>
        <w:bCs w:val="0"/>
        <w:sz w:val="24"/>
        <w:szCs w:val="24"/>
        <w:lang w:val="ru-RU"/>
      </w:rPr>
      <w:t>60621</w:t>
    </w:r>
    <w:r w:rsidRPr="00705044">
      <w:rPr>
        <w:rFonts w:ascii="Times New Roman" w:hAnsi="Times New Roman" w:cs="Times New Roman"/>
        <w:b w:val="0"/>
        <w:bCs w:val="0"/>
        <w:sz w:val="24"/>
        <w:szCs w:val="24"/>
      </w:rPr>
      <w:t>, факс:0866/</w:t>
    </w:r>
    <w:r w:rsidRPr="00705044">
      <w:rPr>
        <w:rFonts w:ascii="Times New Roman" w:hAnsi="Times New Roman" w:cs="Times New Roman"/>
        <w:b w:val="0"/>
        <w:bCs w:val="0"/>
        <w:sz w:val="24"/>
        <w:szCs w:val="24"/>
        <w:lang w:val="ru-RU"/>
      </w:rPr>
      <w:t>60636</w:t>
    </w:r>
  </w:p>
  <w:p w:rsidR="00947DA1" w:rsidRPr="00705044" w:rsidRDefault="00947DA1" w:rsidP="00891F09">
    <w:pPr>
      <w:jc w:val="center"/>
      <w:rPr>
        <w:lang w:val="de-DE"/>
      </w:rPr>
    </w:pPr>
    <w:r w:rsidRPr="00705044">
      <w:rPr>
        <w:lang w:val="de-DE"/>
      </w:rPr>
      <w:t>e-mail:</w:t>
    </w:r>
    <w:r w:rsidRPr="00705044">
      <w:t xml:space="preserve"> </w:t>
    </w:r>
    <w:r w:rsidRPr="00705044">
      <w:rPr>
        <w:lang w:val="de-DE"/>
      </w:rPr>
      <w:t xml:space="preserve"> </w:t>
    </w:r>
    <w:hyperlink r:id="rId3" w:history="1">
      <w:r w:rsidRPr="00705044">
        <w:rPr>
          <w:rStyle w:val="Hyperlink"/>
          <w:lang w:val="de-DE"/>
        </w:rPr>
        <w:t>tutrakan@b_trust.org</w:t>
      </w:r>
    </w:hyperlink>
    <w:r w:rsidRPr="00705044">
      <w:rPr>
        <w:lang w:val="de-DE"/>
      </w:rPr>
      <w:t xml:space="preserve"> </w:t>
    </w:r>
  </w:p>
  <w:p w:rsidR="00947DA1" w:rsidRPr="00B37D4C" w:rsidRDefault="00947DA1" w:rsidP="00891F09">
    <w:pPr>
      <w:rPr>
        <w:sz w:val="28"/>
        <w:szCs w:val="28"/>
        <w:lang w:val="de-DE"/>
      </w:rPr>
    </w:pPr>
  </w:p>
  <w:p w:rsidR="00947DA1" w:rsidRDefault="00947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68"/>
    <w:multiLevelType w:val="hybridMultilevel"/>
    <w:tmpl w:val="A25E5B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A9770B"/>
    <w:multiLevelType w:val="hybridMultilevel"/>
    <w:tmpl w:val="8A2C2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7763F"/>
    <w:multiLevelType w:val="hybridMultilevel"/>
    <w:tmpl w:val="3E14F4F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C465B4C"/>
    <w:multiLevelType w:val="hybridMultilevel"/>
    <w:tmpl w:val="66E838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D0329DE"/>
    <w:multiLevelType w:val="hybridMultilevel"/>
    <w:tmpl w:val="E546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0376B1"/>
    <w:multiLevelType w:val="hybridMultilevel"/>
    <w:tmpl w:val="4F7236D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F271BD5"/>
    <w:multiLevelType w:val="hybridMultilevel"/>
    <w:tmpl w:val="27B0DEE0"/>
    <w:lvl w:ilvl="0" w:tplc="06A8A85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B5BFB"/>
    <w:multiLevelType w:val="hybridMultilevel"/>
    <w:tmpl w:val="B2842450"/>
    <w:lvl w:ilvl="0" w:tplc="D45088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49D1B63"/>
    <w:multiLevelType w:val="hybridMultilevel"/>
    <w:tmpl w:val="64F4712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5DA3230"/>
    <w:multiLevelType w:val="hybridMultilevel"/>
    <w:tmpl w:val="134458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AB16FC"/>
    <w:multiLevelType w:val="hybridMultilevel"/>
    <w:tmpl w:val="0E3213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E161A25"/>
    <w:multiLevelType w:val="hybridMultilevel"/>
    <w:tmpl w:val="624A1124"/>
    <w:lvl w:ilvl="0" w:tplc="E5EC2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B34CB"/>
    <w:multiLevelType w:val="hybridMultilevel"/>
    <w:tmpl w:val="C7407228"/>
    <w:lvl w:ilvl="0" w:tplc="D5AC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95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83AC3"/>
    <w:multiLevelType w:val="hybridMultilevel"/>
    <w:tmpl w:val="255E0F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1F2FE0"/>
    <w:multiLevelType w:val="hybridMultilevel"/>
    <w:tmpl w:val="ED9C23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3F3B9F"/>
    <w:multiLevelType w:val="hybridMultilevel"/>
    <w:tmpl w:val="AC862FD6"/>
    <w:lvl w:ilvl="0" w:tplc="F72A90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50C130DB"/>
    <w:multiLevelType w:val="hybridMultilevel"/>
    <w:tmpl w:val="0456C1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2F24F5F"/>
    <w:multiLevelType w:val="multilevel"/>
    <w:tmpl w:val="C0503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F7132B1"/>
    <w:multiLevelType w:val="hybridMultilevel"/>
    <w:tmpl w:val="5852A948"/>
    <w:lvl w:ilvl="0" w:tplc="319A59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3B56FA"/>
    <w:multiLevelType w:val="multilevel"/>
    <w:tmpl w:val="BB26412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</w:rPr>
    </w:lvl>
  </w:abstractNum>
  <w:abstractNum w:abstractNumId="20">
    <w:nsid w:val="614B4D09"/>
    <w:multiLevelType w:val="hybridMultilevel"/>
    <w:tmpl w:val="41744E0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26748E9"/>
    <w:multiLevelType w:val="hybridMultilevel"/>
    <w:tmpl w:val="C396DFBE"/>
    <w:lvl w:ilvl="0" w:tplc="05F4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5334E"/>
    <w:multiLevelType w:val="hybridMultilevel"/>
    <w:tmpl w:val="3AC89CA4"/>
    <w:lvl w:ilvl="0" w:tplc="DBA6F31E">
      <w:start w:val="1"/>
      <w:numFmt w:val="decimal"/>
      <w:lvlText w:val="%1."/>
      <w:lvlJc w:val="left"/>
      <w:pPr>
        <w:tabs>
          <w:tab w:val="num" w:pos="2205"/>
        </w:tabs>
        <w:ind w:left="2205" w:hanging="585"/>
      </w:pPr>
      <w:rPr>
        <w:rFonts w:ascii="Times New Roman" w:eastAsia="Times New Roman" w:hAnsi="Times New Roman"/>
        <w:b/>
        <w:bCs/>
        <w:i/>
        <w:iCs/>
      </w:rPr>
    </w:lvl>
    <w:lvl w:ilvl="1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i/>
        <w:iCs/>
      </w:rPr>
    </w:lvl>
    <w:lvl w:ilvl="2" w:tplc="0402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6EA90D8C"/>
    <w:multiLevelType w:val="hybridMultilevel"/>
    <w:tmpl w:val="C83AF6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94253"/>
    <w:multiLevelType w:val="hybridMultilevel"/>
    <w:tmpl w:val="B57A935A"/>
    <w:lvl w:ilvl="0" w:tplc="8DC8B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26B75"/>
    <w:multiLevelType w:val="multilevel"/>
    <w:tmpl w:val="0E58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9B7892"/>
    <w:multiLevelType w:val="hybridMultilevel"/>
    <w:tmpl w:val="B7E2C6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8"/>
  </w:num>
  <w:num w:numId="12">
    <w:abstractNumId w:val="23"/>
  </w:num>
  <w:num w:numId="13">
    <w:abstractNumId w:val="16"/>
  </w:num>
  <w:num w:numId="14">
    <w:abstractNumId w:val="26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25"/>
  </w:num>
  <w:num w:numId="21">
    <w:abstractNumId w:val="0"/>
  </w:num>
  <w:num w:numId="22">
    <w:abstractNumId w:val="19"/>
  </w:num>
  <w:num w:numId="23">
    <w:abstractNumId w:val="7"/>
  </w:num>
  <w:num w:numId="24">
    <w:abstractNumId w:val="12"/>
  </w:num>
  <w:num w:numId="25">
    <w:abstractNumId w:val="1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7B"/>
    <w:rsid w:val="000474FE"/>
    <w:rsid w:val="00065776"/>
    <w:rsid w:val="0008651F"/>
    <w:rsid w:val="000C340E"/>
    <w:rsid w:val="000E5E0E"/>
    <w:rsid w:val="000E72B0"/>
    <w:rsid w:val="000E7AAD"/>
    <w:rsid w:val="000F10F2"/>
    <w:rsid w:val="000F59B3"/>
    <w:rsid w:val="00113923"/>
    <w:rsid w:val="00124B20"/>
    <w:rsid w:val="0013473A"/>
    <w:rsid w:val="00140F88"/>
    <w:rsid w:val="001767F8"/>
    <w:rsid w:val="00182CFF"/>
    <w:rsid w:val="001A2B66"/>
    <w:rsid w:val="001A7A85"/>
    <w:rsid w:val="001D17A5"/>
    <w:rsid w:val="001D4873"/>
    <w:rsid w:val="00216F8C"/>
    <w:rsid w:val="00222C08"/>
    <w:rsid w:val="00260AC3"/>
    <w:rsid w:val="002875F6"/>
    <w:rsid w:val="002B463D"/>
    <w:rsid w:val="003067C8"/>
    <w:rsid w:val="00327E66"/>
    <w:rsid w:val="00345DFE"/>
    <w:rsid w:val="003640AA"/>
    <w:rsid w:val="00383846"/>
    <w:rsid w:val="003D023D"/>
    <w:rsid w:val="003E7399"/>
    <w:rsid w:val="003F49F3"/>
    <w:rsid w:val="003F5000"/>
    <w:rsid w:val="004005D2"/>
    <w:rsid w:val="0041355C"/>
    <w:rsid w:val="00422149"/>
    <w:rsid w:val="0042281A"/>
    <w:rsid w:val="004301D5"/>
    <w:rsid w:val="00431FB7"/>
    <w:rsid w:val="00453BDC"/>
    <w:rsid w:val="004B61D9"/>
    <w:rsid w:val="004C0FC4"/>
    <w:rsid w:val="004E0B3C"/>
    <w:rsid w:val="005114DF"/>
    <w:rsid w:val="00543387"/>
    <w:rsid w:val="0057193F"/>
    <w:rsid w:val="00573518"/>
    <w:rsid w:val="005820B6"/>
    <w:rsid w:val="00584DBE"/>
    <w:rsid w:val="005E5DDE"/>
    <w:rsid w:val="006032C6"/>
    <w:rsid w:val="00617001"/>
    <w:rsid w:val="00647209"/>
    <w:rsid w:val="0067297C"/>
    <w:rsid w:val="00686A6D"/>
    <w:rsid w:val="006A7E84"/>
    <w:rsid w:val="006C4468"/>
    <w:rsid w:val="00705044"/>
    <w:rsid w:val="00727E3F"/>
    <w:rsid w:val="00730746"/>
    <w:rsid w:val="00732F8B"/>
    <w:rsid w:val="007343DD"/>
    <w:rsid w:val="00757B6F"/>
    <w:rsid w:val="00777184"/>
    <w:rsid w:val="00792B7B"/>
    <w:rsid w:val="00793632"/>
    <w:rsid w:val="007A0F5A"/>
    <w:rsid w:val="007A7703"/>
    <w:rsid w:val="007B3713"/>
    <w:rsid w:val="007D1891"/>
    <w:rsid w:val="007D47E9"/>
    <w:rsid w:val="007F7550"/>
    <w:rsid w:val="0080356F"/>
    <w:rsid w:val="008127AB"/>
    <w:rsid w:val="0084377D"/>
    <w:rsid w:val="00845E49"/>
    <w:rsid w:val="00852CFC"/>
    <w:rsid w:val="00870A67"/>
    <w:rsid w:val="008726A4"/>
    <w:rsid w:val="00891F09"/>
    <w:rsid w:val="008C7526"/>
    <w:rsid w:val="008D2073"/>
    <w:rsid w:val="008E552A"/>
    <w:rsid w:val="00947DA1"/>
    <w:rsid w:val="00966F14"/>
    <w:rsid w:val="009804C3"/>
    <w:rsid w:val="009F1EFC"/>
    <w:rsid w:val="00A033E7"/>
    <w:rsid w:val="00A112C2"/>
    <w:rsid w:val="00A637B8"/>
    <w:rsid w:val="00A93A0E"/>
    <w:rsid w:val="00B12CC9"/>
    <w:rsid w:val="00B330DB"/>
    <w:rsid w:val="00B37D4C"/>
    <w:rsid w:val="00B47109"/>
    <w:rsid w:val="00B52C4F"/>
    <w:rsid w:val="00B6354F"/>
    <w:rsid w:val="00B70BE2"/>
    <w:rsid w:val="00B711AA"/>
    <w:rsid w:val="00BC7974"/>
    <w:rsid w:val="00BD7897"/>
    <w:rsid w:val="00BE03F8"/>
    <w:rsid w:val="00BF7FBA"/>
    <w:rsid w:val="00C651F0"/>
    <w:rsid w:val="00CA6C98"/>
    <w:rsid w:val="00D07096"/>
    <w:rsid w:val="00D228BB"/>
    <w:rsid w:val="00D614F2"/>
    <w:rsid w:val="00D65863"/>
    <w:rsid w:val="00D81813"/>
    <w:rsid w:val="00DF5858"/>
    <w:rsid w:val="00E3710C"/>
    <w:rsid w:val="00E91A7F"/>
    <w:rsid w:val="00E94B8A"/>
    <w:rsid w:val="00ED0528"/>
    <w:rsid w:val="00EE2A2E"/>
    <w:rsid w:val="00EE38C8"/>
    <w:rsid w:val="00F0259D"/>
    <w:rsid w:val="00F17CED"/>
    <w:rsid w:val="00F54632"/>
    <w:rsid w:val="00F6137F"/>
    <w:rsid w:val="00F84A5B"/>
    <w:rsid w:val="00FB6433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F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F09"/>
    <w:pPr>
      <w:keepNext/>
      <w:numPr>
        <w:numId w:val="22"/>
      </w:numPr>
      <w:suppressAutoHyphens/>
      <w:spacing w:before="240" w:after="60"/>
      <w:jc w:val="both"/>
      <w:outlineLvl w:val="1"/>
    </w:pPr>
    <w:rPr>
      <w:rFonts w:ascii="Calibri" w:hAnsi="Calibri" w:cs="Calibri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F09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F09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92B7B"/>
    <w:pPr>
      <w:spacing w:after="120"/>
    </w:pPr>
    <w:rPr>
      <w:rFonts w:ascii="Tahoma" w:hAnsi="Tahoma" w:cs="Tahoma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2B7B"/>
    <w:rPr>
      <w:rFonts w:ascii="Tahoma" w:hAnsi="Tahoma" w:cs="Tahom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792B7B"/>
  </w:style>
  <w:style w:type="paragraph" w:styleId="ListParagraph">
    <w:name w:val="List Paragraph"/>
    <w:basedOn w:val="Normal"/>
    <w:uiPriority w:val="99"/>
    <w:qFormat/>
    <w:rsid w:val="007A7703"/>
    <w:pPr>
      <w:ind w:left="708"/>
    </w:pPr>
  </w:style>
  <w:style w:type="paragraph" w:customStyle="1" w:styleId="firstline">
    <w:name w:val="firstline"/>
    <w:basedOn w:val="Normal"/>
    <w:uiPriority w:val="99"/>
    <w:rsid w:val="007A7703"/>
    <w:pPr>
      <w:spacing w:line="240" w:lineRule="atLeast"/>
      <w:ind w:firstLine="64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891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F09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891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F09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891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trakan@b_trust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511</TotalTime>
  <Pages>5</Pages>
  <Words>1314</Words>
  <Characters>7492</Characters>
  <Application>Microsoft Office Outlook</Application>
  <DocSecurity>0</DocSecurity>
  <Lines>0</Lines>
  <Paragraphs>0</Paragraphs>
  <ScaleCrop>false</ScaleCrop>
  <Company>ObshtinaTutrakan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Georgieva</dc:creator>
  <cp:keywords/>
  <dc:description/>
  <cp:lastModifiedBy>GChobanov</cp:lastModifiedBy>
  <cp:revision>18</cp:revision>
  <cp:lastPrinted>2015-02-26T08:59:00Z</cp:lastPrinted>
  <dcterms:created xsi:type="dcterms:W3CDTF">2015-02-13T09:39:00Z</dcterms:created>
  <dcterms:modified xsi:type="dcterms:W3CDTF">2016-01-13T12:20:00Z</dcterms:modified>
</cp:coreProperties>
</file>