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50" w:rsidRPr="00DB5F56" w:rsidRDefault="0046706D" w:rsidP="00010050">
      <w:pPr>
        <w:pStyle w:val="1"/>
        <w:jc w:val="center"/>
        <w:rPr>
          <w:rFonts w:ascii="Times New Roman" w:hAnsi="Times New Roman"/>
          <w:sz w:val="52"/>
          <w:u w:val="single"/>
        </w:rPr>
      </w:pPr>
      <w:r w:rsidRPr="0046706D">
        <w:rPr>
          <w:rFonts w:ascii="Times New Roman" w:hAnsi="Times New Roman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75pt;margin-top:-20.5pt;width:52.75pt;height:47.9pt;z-index:251660288;visibility:visible;mso-wrap-edited:f">
            <v:imagedata r:id="rId8" o:title=""/>
            <w10:wrap side="largest"/>
          </v:shape>
          <o:OLEObject Type="Embed" ProgID="Word.Picture.8" ShapeID="_x0000_s1026" DrawAspect="Content" ObjectID="_1537876874" r:id="rId9"/>
        </w:pict>
      </w:r>
      <w:r w:rsidR="00010050" w:rsidRPr="00DB5F56">
        <w:rPr>
          <w:rFonts w:ascii="Times New Roman" w:hAnsi="Times New Roman"/>
          <w:sz w:val="52"/>
          <w:u w:val="single"/>
        </w:rPr>
        <w:t>ОБЩИНА</w:t>
      </w:r>
      <w:r w:rsidR="00010050" w:rsidRPr="00DB5F56">
        <w:rPr>
          <w:rFonts w:ascii="Times New Roman" w:hAnsi="Times New Roman"/>
          <w:sz w:val="52"/>
          <w:u w:val="single"/>
          <w:lang w:val="ru-RU"/>
        </w:rPr>
        <w:t xml:space="preserve">        </w:t>
      </w:r>
      <w:r w:rsidR="00010050" w:rsidRPr="00DB5F56">
        <w:rPr>
          <w:rFonts w:ascii="Times New Roman" w:hAnsi="Times New Roman"/>
          <w:sz w:val="52"/>
          <w:u w:val="single"/>
        </w:rPr>
        <w:t>ТУТРАКАН</w:t>
      </w:r>
    </w:p>
    <w:p w:rsidR="00010050" w:rsidRPr="00DB5F56" w:rsidRDefault="00010050" w:rsidP="00010050">
      <w:pPr>
        <w:pStyle w:val="2"/>
        <w:rPr>
          <w:rFonts w:ascii="Times New Roman" w:hAnsi="Times New Roman"/>
          <w:b w:val="0"/>
          <w:i/>
          <w:sz w:val="20"/>
          <w:lang w:val="ru-RU"/>
        </w:rPr>
      </w:pPr>
      <w:r w:rsidRPr="00DB5F56">
        <w:rPr>
          <w:rFonts w:ascii="Times New Roman" w:hAnsi="Times New Roman"/>
          <w:b w:val="0"/>
          <w:i/>
          <w:sz w:val="20"/>
        </w:rPr>
        <w:t>7600 Тутракан, ул. “Трансмариска” № 31, тел. 08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66</w:t>
      </w:r>
      <w:r w:rsidRPr="00DB5F56">
        <w:rPr>
          <w:rFonts w:ascii="Times New Roman" w:hAnsi="Times New Roman"/>
          <w:b w:val="0"/>
          <w:i/>
          <w:sz w:val="20"/>
        </w:rPr>
        <w:t>/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60621</w:t>
      </w:r>
      <w:r w:rsidRPr="00DB5F56">
        <w:rPr>
          <w:rFonts w:ascii="Times New Roman" w:hAnsi="Times New Roman"/>
          <w:b w:val="0"/>
          <w:i/>
          <w:sz w:val="20"/>
        </w:rPr>
        <w:t>, факс:08</w:t>
      </w:r>
      <w:r w:rsidRPr="00DB5F56">
        <w:rPr>
          <w:rFonts w:ascii="Times New Roman" w:hAnsi="Times New Roman"/>
          <w:b w:val="0"/>
          <w:i/>
          <w:sz w:val="20"/>
          <w:lang w:val="ru-RU"/>
        </w:rPr>
        <w:t>66</w:t>
      </w:r>
      <w:r w:rsidRPr="00DB5F56">
        <w:rPr>
          <w:rFonts w:ascii="Times New Roman" w:hAnsi="Times New Roman"/>
          <w:b w:val="0"/>
          <w:i/>
          <w:sz w:val="20"/>
        </w:rPr>
        <w:t>/</w:t>
      </w:r>
      <w:r w:rsidRPr="00DB5F56">
        <w:rPr>
          <w:rFonts w:ascii="Times New Roman" w:hAnsi="Times New Roman"/>
          <w:b w:val="0"/>
          <w:i/>
          <w:sz w:val="20"/>
          <w:lang w:val="ru-RU"/>
        </w:rPr>
        <w:t xml:space="preserve">60636, </w:t>
      </w:r>
      <w:r w:rsidRPr="00DB5F56">
        <w:rPr>
          <w:rFonts w:ascii="Times New Roman" w:hAnsi="Times New Roman"/>
          <w:b w:val="0"/>
          <w:i/>
          <w:sz w:val="20"/>
        </w:rPr>
        <w:t>е-mail: tutrakan@b-trust.org</w:t>
      </w:r>
    </w:p>
    <w:p w:rsidR="00010050" w:rsidRPr="00DB5F56" w:rsidRDefault="00010050" w:rsidP="00010050">
      <w:pPr>
        <w:rPr>
          <w:b/>
          <w:u w:val="single"/>
        </w:rPr>
      </w:pPr>
    </w:p>
    <w:p w:rsidR="00010050" w:rsidRPr="00DB5F56" w:rsidRDefault="00010050" w:rsidP="00010050">
      <w:pPr>
        <w:rPr>
          <w:b/>
          <w:u w:val="single"/>
        </w:rPr>
      </w:pPr>
    </w:p>
    <w:p w:rsidR="00010050" w:rsidRDefault="00010050">
      <w:pPr>
        <w:rPr>
          <w:rFonts w:cs="Times New Roman"/>
          <w:szCs w:val="24"/>
          <w:lang w:val="en-US"/>
        </w:rPr>
      </w:pPr>
    </w:p>
    <w:p w:rsidR="00010050" w:rsidRDefault="00010050">
      <w:pPr>
        <w:rPr>
          <w:rFonts w:cs="Times New Roman"/>
          <w:szCs w:val="24"/>
          <w:lang w:val="en-US"/>
        </w:rPr>
      </w:pPr>
    </w:p>
    <w:p w:rsidR="00010050" w:rsidRDefault="00010050">
      <w:pPr>
        <w:rPr>
          <w:rFonts w:cs="Times New Roman"/>
          <w:szCs w:val="24"/>
          <w:lang w:val="en-US"/>
        </w:rPr>
      </w:pPr>
    </w:p>
    <w:p w:rsidR="002A4390" w:rsidRPr="008C08EF" w:rsidRDefault="003F212B" w:rsidP="00010050">
      <w:pPr>
        <w:ind w:left="7788"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Проект!</w:t>
      </w:r>
    </w:p>
    <w:p w:rsidR="00A50497" w:rsidRPr="008C08EF" w:rsidRDefault="00A50497">
      <w:pPr>
        <w:rPr>
          <w:rFonts w:cs="Times New Roman"/>
          <w:szCs w:val="24"/>
        </w:rPr>
      </w:pPr>
    </w:p>
    <w:p w:rsidR="00A8084A" w:rsidRPr="008C08EF" w:rsidRDefault="00A8084A">
      <w:pPr>
        <w:rPr>
          <w:rFonts w:cs="Times New Roman"/>
          <w:szCs w:val="24"/>
        </w:rPr>
      </w:pPr>
    </w:p>
    <w:p w:rsidR="00A8084A" w:rsidRPr="008C08EF" w:rsidRDefault="00C464C0" w:rsidP="00A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4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Утвърден от Общински съвет - Тутракан</w:t>
      </w:r>
      <w:r w:rsidR="00A8084A" w:rsidRPr="008C08EF">
        <w:rPr>
          <w:rFonts w:cs="Times New Roman"/>
          <w:szCs w:val="24"/>
        </w:rPr>
        <w:t xml:space="preserve"> </w:t>
      </w:r>
    </w:p>
    <w:p w:rsidR="00A8084A" w:rsidRPr="008C08EF" w:rsidRDefault="00A8084A" w:rsidP="00A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4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с решение № …../ ….. , на основание</w:t>
      </w:r>
    </w:p>
    <w:p w:rsidR="00A8084A" w:rsidRPr="008C08EF" w:rsidRDefault="00A8084A" w:rsidP="00A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4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 чл. 196, ал. 3 от Закона за предучилищното</w:t>
      </w:r>
    </w:p>
    <w:p w:rsidR="00A8084A" w:rsidRPr="008C08EF" w:rsidRDefault="00A8084A" w:rsidP="00A8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384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 и училищно образование.</w:t>
      </w:r>
    </w:p>
    <w:p w:rsidR="00A50497" w:rsidRPr="008C08EF" w:rsidRDefault="00A50497">
      <w:pPr>
        <w:rPr>
          <w:rFonts w:cs="Times New Roman"/>
          <w:szCs w:val="24"/>
        </w:rPr>
      </w:pPr>
    </w:p>
    <w:p w:rsidR="00A50497" w:rsidRPr="008C08EF" w:rsidRDefault="00A50497">
      <w:pPr>
        <w:rPr>
          <w:rFonts w:cs="Times New Roman"/>
          <w:szCs w:val="24"/>
        </w:rPr>
      </w:pPr>
    </w:p>
    <w:p w:rsidR="00A8084A" w:rsidRPr="008C08EF" w:rsidRDefault="00A8084A">
      <w:pPr>
        <w:rPr>
          <w:rFonts w:cs="Times New Roman"/>
          <w:szCs w:val="24"/>
        </w:rPr>
      </w:pPr>
    </w:p>
    <w:p w:rsidR="00A8084A" w:rsidRPr="008C08EF" w:rsidRDefault="00A8084A">
      <w:pPr>
        <w:rPr>
          <w:rFonts w:cs="Times New Roman"/>
          <w:szCs w:val="24"/>
        </w:rPr>
      </w:pP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b/>
          <w:caps/>
          <w:szCs w:val="24"/>
        </w:rPr>
      </w:pPr>
      <w:r w:rsidRPr="008C08EF">
        <w:rPr>
          <w:rFonts w:cs="Times New Roman"/>
          <w:b/>
          <w:caps/>
          <w:szCs w:val="24"/>
        </w:rPr>
        <w:t>а</w:t>
      </w:r>
      <w:r w:rsidR="00B556BE" w:rsidRPr="008C08EF">
        <w:rPr>
          <w:rFonts w:cs="Times New Roman"/>
          <w:b/>
          <w:caps/>
          <w:szCs w:val="24"/>
        </w:rPr>
        <w:t xml:space="preserve"> </w:t>
      </w:r>
      <w:r w:rsidRPr="008C08EF">
        <w:rPr>
          <w:rFonts w:cs="Times New Roman"/>
          <w:b/>
          <w:caps/>
          <w:szCs w:val="24"/>
        </w:rPr>
        <w:t>н</w:t>
      </w:r>
      <w:r w:rsidR="00B556BE" w:rsidRPr="008C08EF">
        <w:rPr>
          <w:rFonts w:cs="Times New Roman"/>
          <w:b/>
          <w:caps/>
          <w:szCs w:val="24"/>
        </w:rPr>
        <w:t xml:space="preserve"> </w:t>
      </w:r>
      <w:r w:rsidRPr="008C08EF">
        <w:rPr>
          <w:rFonts w:cs="Times New Roman"/>
          <w:b/>
          <w:caps/>
          <w:szCs w:val="24"/>
        </w:rPr>
        <w:t>а</w:t>
      </w:r>
      <w:r w:rsidR="00B556BE" w:rsidRPr="008C08EF">
        <w:rPr>
          <w:rFonts w:cs="Times New Roman"/>
          <w:b/>
          <w:caps/>
          <w:szCs w:val="24"/>
        </w:rPr>
        <w:t xml:space="preserve"> </w:t>
      </w:r>
      <w:r w:rsidRPr="008C08EF">
        <w:rPr>
          <w:rFonts w:cs="Times New Roman"/>
          <w:b/>
          <w:caps/>
          <w:szCs w:val="24"/>
        </w:rPr>
        <w:t>л</w:t>
      </w:r>
      <w:r w:rsidR="00B556BE" w:rsidRPr="008C08EF">
        <w:rPr>
          <w:rFonts w:cs="Times New Roman"/>
          <w:b/>
          <w:caps/>
          <w:szCs w:val="24"/>
        </w:rPr>
        <w:t xml:space="preserve"> </w:t>
      </w:r>
      <w:r w:rsidRPr="008C08EF">
        <w:rPr>
          <w:rFonts w:cs="Times New Roman"/>
          <w:b/>
          <w:caps/>
          <w:szCs w:val="24"/>
        </w:rPr>
        <w:t>и</w:t>
      </w:r>
      <w:r w:rsidR="00B556BE" w:rsidRPr="008C08EF">
        <w:rPr>
          <w:rFonts w:cs="Times New Roman"/>
          <w:b/>
          <w:caps/>
          <w:szCs w:val="24"/>
        </w:rPr>
        <w:t xml:space="preserve"> </w:t>
      </w:r>
      <w:r w:rsidRPr="008C08EF">
        <w:rPr>
          <w:rFonts w:cs="Times New Roman"/>
          <w:b/>
          <w:caps/>
          <w:szCs w:val="24"/>
        </w:rPr>
        <w:t>з</w:t>
      </w: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caps/>
          <w:szCs w:val="24"/>
        </w:rPr>
      </w:pP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на потребностите от подкрепа за личностно развитие на децата и учениците</w:t>
      </w:r>
      <w:r w:rsidR="00C464C0" w:rsidRPr="008C08EF">
        <w:rPr>
          <w:rFonts w:cs="Times New Roman"/>
          <w:szCs w:val="24"/>
        </w:rPr>
        <w:t xml:space="preserve"> в община Тутракан</w:t>
      </w: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(по чл. 196, ал. 1 на Закона за предучилищно и училищно образование)</w:t>
      </w:r>
    </w:p>
    <w:p w:rsidR="00A8084A" w:rsidRPr="008C08EF" w:rsidRDefault="00A8084A" w:rsidP="00A8084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8084A" w:rsidRPr="008C08EF" w:rsidRDefault="00B556BE" w:rsidP="00D17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1. </w:t>
      </w:r>
      <w:r w:rsidR="005517C7" w:rsidRPr="008C08EF">
        <w:rPr>
          <w:rFonts w:cs="Times New Roman"/>
          <w:szCs w:val="24"/>
        </w:rPr>
        <w:t>Въведение</w:t>
      </w:r>
    </w:p>
    <w:p w:rsidR="005517C7" w:rsidRPr="008C08EF" w:rsidRDefault="005517C7" w:rsidP="005517C7">
      <w:pPr>
        <w:autoSpaceDE w:val="0"/>
        <w:autoSpaceDN w:val="0"/>
        <w:adjustRightInd w:val="0"/>
        <w:jc w:val="left"/>
        <w:rPr>
          <w:rFonts w:cs="Times New Roman"/>
          <w:szCs w:val="24"/>
          <w:lang w:val="en-US"/>
        </w:rPr>
      </w:pPr>
    </w:p>
    <w:p w:rsidR="00B64722" w:rsidRPr="008C08EF" w:rsidRDefault="002142C5" w:rsidP="00D11493">
      <w:pPr>
        <w:autoSpaceDE w:val="0"/>
        <w:autoSpaceDN w:val="0"/>
        <w:adjustRightInd w:val="0"/>
        <w:ind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Законът за предучилищното и училищното образование</w:t>
      </w:r>
      <w:r w:rsidR="002A521E" w:rsidRPr="008C08EF">
        <w:rPr>
          <w:rFonts w:cs="Times New Roman"/>
          <w:szCs w:val="24"/>
        </w:rPr>
        <w:t xml:space="preserve"> /ЗПУО/ оп</w:t>
      </w:r>
      <w:r w:rsidRPr="008C08EF">
        <w:rPr>
          <w:rFonts w:cs="Times New Roman"/>
          <w:szCs w:val="24"/>
        </w:rPr>
        <w:t xml:space="preserve">ределя образованието като национален </w:t>
      </w:r>
      <w:r w:rsidR="002A521E" w:rsidRPr="008C08EF">
        <w:rPr>
          <w:rFonts w:cs="Times New Roman"/>
          <w:szCs w:val="24"/>
        </w:rPr>
        <w:t>п</w:t>
      </w:r>
      <w:r w:rsidRPr="008C08EF">
        <w:rPr>
          <w:rFonts w:cs="Times New Roman"/>
          <w:szCs w:val="24"/>
        </w:rPr>
        <w:t>риоритет, който се гарантира чрез прилагането на основополагащи принципи: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>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 на практика;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 равен достъп до качествено образование и приобщаване на всяко дете и на всеки ученик;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 равнопоставеност и недопускане на дискриминация при провеждане на предучилищното и училищното образование;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запазване и развитие на българската образователна традиция;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хуманизъм и толерантност;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съхраняване на културното многообразие и приобщаване чрез българския език;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 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 прозрачност на управлението и предвидимост на развитието на предучилищното и училищното образование; </w:t>
      </w:r>
    </w:p>
    <w:p w:rsidR="002A521E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автономия за провеждане на образователни политики, самоуправление и децентрализация; </w:t>
      </w:r>
    </w:p>
    <w:p w:rsidR="00B64722" w:rsidRPr="008C08EF" w:rsidRDefault="002A521E" w:rsidP="002A521E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8C08EF">
        <w:rPr>
          <w:rFonts w:cs="Times New Roman"/>
          <w:szCs w:val="24"/>
        </w:rPr>
        <w:t xml:space="preserve"> ангажираност на държавата, общините и юридическите лица с нестопанска цел, работодателите, родителите и други заинтересовани страни и диалог между тях по въпросите на образованието.</w:t>
      </w:r>
    </w:p>
    <w:p w:rsidR="002A521E" w:rsidRPr="008C08EF" w:rsidRDefault="002A521E" w:rsidP="00D11493">
      <w:pPr>
        <w:autoSpaceDE w:val="0"/>
        <w:autoSpaceDN w:val="0"/>
        <w:adjustRightInd w:val="0"/>
        <w:ind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lastRenderedPageBreak/>
        <w:t>Законът за предучилищното и училищното образование  внася ново качество в нашето образование като регламентира приобщаващото образование като неизменна част от правото на образование</w:t>
      </w:r>
      <w:r w:rsidR="00F3238C" w:rsidRPr="008C08EF">
        <w:rPr>
          <w:rFonts w:cs="Times New Roman"/>
          <w:szCs w:val="24"/>
        </w:rPr>
        <w:t xml:space="preserve"> и въвежда осигуряването на усло</w:t>
      </w:r>
      <w:r w:rsidR="00C9257C">
        <w:rPr>
          <w:rFonts w:cs="Times New Roman"/>
          <w:szCs w:val="24"/>
        </w:rPr>
        <w:t>вия за пре</w:t>
      </w:r>
      <w:r w:rsidRPr="008C08EF">
        <w:rPr>
          <w:rFonts w:cs="Times New Roman"/>
          <w:szCs w:val="24"/>
        </w:rPr>
        <w:t>д</w:t>
      </w:r>
      <w:r w:rsidR="00C9257C">
        <w:rPr>
          <w:rFonts w:cs="Times New Roman"/>
          <w:szCs w:val="24"/>
        </w:rPr>
        <w:t>о</w:t>
      </w:r>
      <w:r w:rsidRPr="008C08EF">
        <w:rPr>
          <w:rFonts w:cs="Times New Roman"/>
          <w:szCs w:val="24"/>
        </w:rPr>
        <w:t>ставяне на подкрепа за личностно развит</w:t>
      </w:r>
      <w:r w:rsidR="00C9257C">
        <w:rPr>
          <w:rFonts w:cs="Times New Roman"/>
          <w:szCs w:val="24"/>
        </w:rPr>
        <w:t>и</w:t>
      </w:r>
      <w:r w:rsidRPr="008C08EF">
        <w:rPr>
          <w:rFonts w:cs="Times New Roman"/>
          <w:szCs w:val="24"/>
        </w:rPr>
        <w:t xml:space="preserve">е на децата- обща и допълнителна. </w:t>
      </w:r>
    </w:p>
    <w:p w:rsidR="00F3238C" w:rsidRPr="008C08EF" w:rsidRDefault="00F3238C" w:rsidP="00AC5134">
      <w:pPr>
        <w:autoSpaceDE w:val="0"/>
        <w:autoSpaceDN w:val="0"/>
        <w:adjustRightInd w:val="0"/>
        <w:ind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Подкрепата на личностното развит</w:t>
      </w:r>
      <w:r w:rsidR="00C9257C">
        <w:rPr>
          <w:rFonts w:cs="Times New Roman"/>
          <w:szCs w:val="24"/>
        </w:rPr>
        <w:t>и</w:t>
      </w:r>
      <w:r w:rsidRPr="008C08EF">
        <w:rPr>
          <w:rFonts w:cs="Times New Roman"/>
          <w:szCs w:val="24"/>
        </w:rPr>
        <w:t>е в системата на предучилищното и у</w:t>
      </w:r>
      <w:r w:rsidR="00C9257C">
        <w:rPr>
          <w:rFonts w:cs="Times New Roman"/>
          <w:szCs w:val="24"/>
        </w:rPr>
        <w:t>ч</w:t>
      </w:r>
      <w:r w:rsidRPr="008C08EF">
        <w:rPr>
          <w:rFonts w:cs="Times New Roman"/>
          <w:szCs w:val="24"/>
        </w:rPr>
        <w:t>илищното образование, осъществявана от образователните институции / детски градини, училища, центрове за подкрепа на личностното развитие, специализираните обслужващи звена/ се основава на самостоятелно разработени и</w:t>
      </w:r>
      <w:r w:rsidR="00C9257C">
        <w:rPr>
          <w:rFonts w:cs="Times New Roman"/>
          <w:szCs w:val="24"/>
        </w:rPr>
        <w:t xml:space="preserve"> </w:t>
      </w:r>
      <w:r w:rsidRPr="008C08EF">
        <w:rPr>
          <w:rFonts w:cs="Times New Roman"/>
          <w:szCs w:val="24"/>
        </w:rPr>
        <w:t>прилагани политики, чиито основни принципи са:</w:t>
      </w:r>
    </w:p>
    <w:p w:rsidR="00F3238C" w:rsidRPr="008C08EF" w:rsidRDefault="00F3238C" w:rsidP="00F323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изграждане на позитивен организационен климат чрез създаване на условия за сътрудничество, ефективна комуникация и отношения на загриженост към всички участници в образователния процес;</w:t>
      </w:r>
    </w:p>
    <w:p w:rsidR="00F3238C" w:rsidRPr="008C08EF" w:rsidRDefault="00383B0F" w:rsidP="00F3238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утвърждаване </w:t>
      </w:r>
      <w:r w:rsidR="00F3238C" w:rsidRPr="008C08EF">
        <w:rPr>
          <w:rFonts w:cs="Times New Roman"/>
          <w:szCs w:val="24"/>
        </w:rPr>
        <w:t>на позитивна дисциплина</w:t>
      </w:r>
      <w:r w:rsidRPr="008C08EF">
        <w:rPr>
          <w:rFonts w:cs="Times New Roman"/>
          <w:szCs w:val="24"/>
        </w:rPr>
        <w:t xml:space="preserve">, върху основата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</w:t>
      </w:r>
      <w:r w:rsidR="00C9257C">
        <w:rPr>
          <w:rFonts w:cs="Times New Roman"/>
          <w:szCs w:val="24"/>
        </w:rPr>
        <w:t>добри поведенчески модели спрямо</w:t>
      </w:r>
      <w:r w:rsidRPr="008C08EF">
        <w:rPr>
          <w:rFonts w:cs="Times New Roman"/>
          <w:szCs w:val="24"/>
        </w:rPr>
        <w:t xml:space="preserve"> себе си и останалите.</w:t>
      </w:r>
    </w:p>
    <w:p w:rsidR="00085CB8" w:rsidRPr="008C08EF" w:rsidRDefault="00383B0F" w:rsidP="00085CB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развитие на училищната общност, съгласно идентифицираните предизвикателства, цели и дейности.</w:t>
      </w:r>
    </w:p>
    <w:p w:rsidR="00085CB8" w:rsidRDefault="00085CB8" w:rsidP="00AC5134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Подкрепата за личностно развитие</w:t>
      </w:r>
      <w:r w:rsidR="001648AE" w:rsidRPr="008C08EF">
        <w:rPr>
          <w:rFonts w:cs="Times New Roman"/>
          <w:szCs w:val="24"/>
        </w:rPr>
        <w:t xml:space="preserve"> се предоставя на всяко дете и ученик</w:t>
      </w:r>
      <w:r w:rsidR="008818F0" w:rsidRPr="008C08EF">
        <w:rPr>
          <w:rFonts w:cs="Times New Roman"/>
          <w:szCs w:val="24"/>
        </w:rPr>
        <w:t>, като</w:t>
      </w:r>
      <w:r w:rsidR="001648AE" w:rsidRPr="008C08EF">
        <w:rPr>
          <w:rFonts w:cs="Times New Roman"/>
          <w:szCs w:val="24"/>
        </w:rPr>
        <w:t xml:space="preserve"> осигурява подходяща физическа, психологическа и социална среда за развиване на способностите и уменията им и е</w:t>
      </w:r>
      <w:r w:rsidR="00332506">
        <w:rPr>
          <w:rFonts w:cs="Times New Roman"/>
          <w:szCs w:val="24"/>
        </w:rPr>
        <w:t xml:space="preserve"> </w:t>
      </w:r>
      <w:r w:rsidR="001648AE" w:rsidRPr="008C08EF">
        <w:rPr>
          <w:rFonts w:cs="Times New Roman"/>
          <w:szCs w:val="24"/>
        </w:rPr>
        <w:t>в съответствие с индивидуалните им образователни потребности.</w:t>
      </w:r>
    </w:p>
    <w:p w:rsidR="008114C7" w:rsidRPr="008114C7" w:rsidRDefault="008114C7" w:rsidP="008114C7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010050">
        <w:rPr>
          <w:rFonts w:cs="Times New Roman"/>
          <w:szCs w:val="24"/>
        </w:rPr>
        <w:t>Основен принцип на ЗПУО е подкрепата за детето и ученика да се осъществява на ниво най- близко до мястото, където живее и учи.</w:t>
      </w:r>
    </w:p>
    <w:p w:rsidR="00010050" w:rsidRPr="008C08EF" w:rsidRDefault="00010050" w:rsidP="0001005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съответствие с чл. 196 от Закона за предучилищното и училищното образование за разработването на Анализ </w:t>
      </w:r>
      <w:r w:rsidRPr="008C08EF">
        <w:rPr>
          <w:rFonts w:cs="Times New Roman"/>
          <w:szCs w:val="24"/>
        </w:rPr>
        <w:t>на потребностите от подкрепа за</w:t>
      </w:r>
      <w:r>
        <w:rPr>
          <w:rFonts w:cs="Times New Roman"/>
          <w:szCs w:val="24"/>
        </w:rPr>
        <w:t xml:space="preserve"> личностно развитие на децата </w:t>
      </w:r>
      <w:r w:rsidRPr="008C08EF">
        <w:rPr>
          <w:rFonts w:cs="Times New Roman"/>
          <w:szCs w:val="24"/>
        </w:rPr>
        <w:t>учениците в община Тутракан</w:t>
      </w:r>
      <w:r>
        <w:rPr>
          <w:rFonts w:cs="Times New Roman"/>
          <w:szCs w:val="24"/>
        </w:rPr>
        <w:t xml:space="preserve"> със заповед на Кмета на Община Тутракан е създадена комисия , в състава на която участват представители на общинска администрация, Дирекция „Социално подпомагане”, ЦНСТ и ЦСРИ, ОЦИД, училища, детски градини. </w:t>
      </w:r>
    </w:p>
    <w:p w:rsidR="008818F0" w:rsidRPr="005B5504" w:rsidRDefault="008818F0" w:rsidP="00AC5134">
      <w:pPr>
        <w:autoSpaceDE w:val="0"/>
        <w:autoSpaceDN w:val="0"/>
        <w:adjustRightInd w:val="0"/>
        <w:ind w:firstLine="567"/>
        <w:rPr>
          <w:rFonts w:cs="Times New Roman"/>
          <w:color w:val="FF0000"/>
          <w:szCs w:val="24"/>
        </w:rPr>
      </w:pPr>
    </w:p>
    <w:p w:rsidR="005517C7" w:rsidRPr="008C08EF" w:rsidRDefault="005517C7" w:rsidP="00A8084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A8084A" w:rsidRPr="008C08EF" w:rsidRDefault="00B556BE" w:rsidP="00B556B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2. </w:t>
      </w:r>
      <w:r w:rsidR="00A8084A" w:rsidRPr="008C08EF">
        <w:rPr>
          <w:rFonts w:cs="Times New Roman"/>
          <w:szCs w:val="24"/>
        </w:rPr>
        <w:t>Състояние и предизвикателства</w:t>
      </w:r>
    </w:p>
    <w:p w:rsidR="00A8084A" w:rsidRPr="008C08EF" w:rsidRDefault="00A8084A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B556BE" w:rsidRPr="008C08EF" w:rsidRDefault="00B556BE" w:rsidP="00A8084A">
      <w:pPr>
        <w:autoSpaceDE w:val="0"/>
        <w:autoSpaceDN w:val="0"/>
        <w:adjustRightInd w:val="0"/>
        <w:jc w:val="left"/>
        <w:rPr>
          <w:rFonts w:cs="Times New Roman"/>
          <w:szCs w:val="24"/>
          <w:u w:val="single"/>
        </w:rPr>
      </w:pPr>
      <w:r w:rsidRPr="008C08EF">
        <w:rPr>
          <w:rFonts w:cs="Times New Roman"/>
          <w:szCs w:val="24"/>
          <w:u w:val="single"/>
        </w:rPr>
        <w:t xml:space="preserve">2.1. Състояние на общинската мрежа от детски градини и училища за учебната 2016 – 2017 г. </w:t>
      </w:r>
    </w:p>
    <w:p w:rsidR="008818F0" w:rsidRPr="008C08EF" w:rsidRDefault="008818F0" w:rsidP="00A8084A">
      <w:pPr>
        <w:autoSpaceDE w:val="0"/>
        <w:autoSpaceDN w:val="0"/>
        <w:adjustRightInd w:val="0"/>
        <w:jc w:val="left"/>
        <w:rPr>
          <w:rFonts w:cs="Times New Roman"/>
          <w:szCs w:val="24"/>
          <w:u w:val="single"/>
        </w:rPr>
      </w:pPr>
    </w:p>
    <w:p w:rsidR="00B54801" w:rsidRPr="008C08EF" w:rsidRDefault="004D0B1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През учебната 2016-2017 година образователната система в Община Тутракан обхваща</w:t>
      </w:r>
      <w:r w:rsidR="00B54801" w:rsidRPr="008C08EF">
        <w:rPr>
          <w:rFonts w:cs="Times New Roman"/>
          <w:szCs w:val="24"/>
        </w:rPr>
        <w:t>:</w:t>
      </w:r>
      <w:r w:rsidRPr="008C08EF">
        <w:rPr>
          <w:rFonts w:cs="Times New Roman"/>
          <w:szCs w:val="24"/>
        </w:rPr>
        <w:t xml:space="preserve"> </w:t>
      </w:r>
    </w:p>
    <w:p w:rsidR="00B54801" w:rsidRPr="008C08EF" w:rsidRDefault="004D0B1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4 училища</w:t>
      </w:r>
      <w:r w:rsidR="00B54801" w:rsidRPr="008C08EF">
        <w:rPr>
          <w:rFonts w:cs="Times New Roman"/>
          <w:szCs w:val="24"/>
        </w:rPr>
        <w:t>-</w:t>
      </w:r>
      <w:r w:rsidRPr="008C08EF">
        <w:rPr>
          <w:rFonts w:cs="Times New Roman"/>
          <w:szCs w:val="24"/>
        </w:rPr>
        <w:t xml:space="preserve"> СУ „Христо Ботев“, СУ „Йордан Йовков“, ОУ „Св.св. Кирил и Методий“-с. Нова Черна, ОУ „Стефан Караджа“-с. Цар Самуил; </w:t>
      </w:r>
    </w:p>
    <w:p w:rsidR="0010464F" w:rsidRPr="008C08EF" w:rsidRDefault="004D0B1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1 Социално – педагогически интернат  „Христо Ботев“-с. Варненци; </w:t>
      </w:r>
    </w:p>
    <w:p w:rsidR="008818F0" w:rsidRPr="008C08EF" w:rsidRDefault="004D0B1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3 детски градини: ДГ „Славянка“ с изнесени групи в с. Нова Черна, ДГ „Полет“ с изнесена група в с. Цар Самуил и ДГ „Патиланчо“ с изнесена група в с. Търновци.</w:t>
      </w:r>
    </w:p>
    <w:p w:rsidR="004F2016" w:rsidRPr="008C08EF" w:rsidRDefault="004D0B16" w:rsidP="004F2016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Двете средни училища са средищни училища, в които се обучават  ученици от 13 населени места от общината</w:t>
      </w:r>
      <w:r w:rsidR="00605D24" w:rsidRPr="008C08EF">
        <w:rPr>
          <w:rFonts w:cs="Times New Roman"/>
          <w:szCs w:val="24"/>
        </w:rPr>
        <w:t xml:space="preserve"> и 6 населени места от съседни общини</w:t>
      </w:r>
      <w:r w:rsidRPr="008C08EF">
        <w:rPr>
          <w:rFonts w:cs="Times New Roman"/>
          <w:szCs w:val="24"/>
        </w:rPr>
        <w:t>. Към детските градини  в Тутракан пътуват деца от 8 населени места, в които няма детски градини</w:t>
      </w:r>
      <w:r w:rsidR="00441044" w:rsidRPr="008C08EF">
        <w:rPr>
          <w:rFonts w:cs="Times New Roman"/>
          <w:szCs w:val="24"/>
        </w:rPr>
        <w:t>.</w:t>
      </w:r>
    </w:p>
    <w:p w:rsidR="00732F56" w:rsidRPr="008C08EF" w:rsidRDefault="00732F5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Предучилищно обучение:</w:t>
      </w:r>
    </w:p>
    <w:p w:rsidR="00732F56" w:rsidRPr="008C08EF" w:rsidRDefault="00732F5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1538"/>
        <w:gridCol w:w="1384"/>
        <w:gridCol w:w="1346"/>
        <w:gridCol w:w="1346"/>
        <w:gridCol w:w="1509"/>
        <w:gridCol w:w="1490"/>
      </w:tblGrid>
      <w:tr w:rsidR="009423AA" w:rsidRPr="008C08EF" w:rsidTr="009423AA">
        <w:tc>
          <w:tcPr>
            <w:tcW w:w="1538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Детска градина</w:t>
            </w:r>
          </w:p>
        </w:tc>
        <w:tc>
          <w:tcPr>
            <w:tcW w:w="1384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Финан-</w:t>
            </w:r>
          </w:p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сиране-</w:t>
            </w:r>
          </w:p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Брой деца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Деца</w:t>
            </w:r>
          </w:p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със СОП</w:t>
            </w:r>
          </w:p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509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Педагоги-чески специалисти</w:t>
            </w:r>
          </w:p>
        </w:tc>
        <w:tc>
          <w:tcPr>
            <w:tcW w:w="1490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Непедаго-гически </w:t>
            </w:r>
          </w:p>
        </w:tc>
      </w:tr>
      <w:tr w:rsidR="009423AA" w:rsidRPr="008C08EF" w:rsidTr="009423AA">
        <w:tc>
          <w:tcPr>
            <w:tcW w:w="1538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ДГ „Славянка“                       </w:t>
            </w:r>
          </w:p>
        </w:tc>
        <w:tc>
          <w:tcPr>
            <w:tcW w:w="1384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общинско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139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509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12</w:t>
            </w:r>
          </w:p>
        </w:tc>
        <w:tc>
          <w:tcPr>
            <w:tcW w:w="1490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11</w:t>
            </w:r>
          </w:p>
        </w:tc>
      </w:tr>
      <w:tr w:rsidR="009423AA" w:rsidRPr="008C08EF" w:rsidTr="009423AA">
        <w:tc>
          <w:tcPr>
            <w:tcW w:w="1538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„Полет“</w:t>
            </w:r>
          </w:p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84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lastRenderedPageBreak/>
              <w:t>общинско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128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  <w:tc>
          <w:tcPr>
            <w:tcW w:w="1509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11</w:t>
            </w:r>
          </w:p>
        </w:tc>
        <w:tc>
          <w:tcPr>
            <w:tcW w:w="1490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14</w:t>
            </w:r>
          </w:p>
        </w:tc>
      </w:tr>
      <w:tr w:rsidR="009423AA" w:rsidRPr="008C08EF" w:rsidTr="009423AA">
        <w:tc>
          <w:tcPr>
            <w:tcW w:w="1538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lastRenderedPageBreak/>
              <w:t>ДГ „Патиланчо“</w:t>
            </w:r>
          </w:p>
        </w:tc>
        <w:tc>
          <w:tcPr>
            <w:tcW w:w="1384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общинско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121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509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11</w:t>
            </w:r>
          </w:p>
        </w:tc>
        <w:tc>
          <w:tcPr>
            <w:tcW w:w="1490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13.5</w:t>
            </w:r>
          </w:p>
        </w:tc>
      </w:tr>
      <w:tr w:rsidR="009423AA" w:rsidRPr="008C08EF" w:rsidTr="009423AA">
        <w:tc>
          <w:tcPr>
            <w:tcW w:w="1538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Общо:</w:t>
            </w:r>
          </w:p>
        </w:tc>
        <w:tc>
          <w:tcPr>
            <w:tcW w:w="1384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388</w:t>
            </w:r>
          </w:p>
        </w:tc>
        <w:tc>
          <w:tcPr>
            <w:tcW w:w="1346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7</w:t>
            </w:r>
          </w:p>
        </w:tc>
        <w:tc>
          <w:tcPr>
            <w:tcW w:w="1509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34</w:t>
            </w:r>
          </w:p>
        </w:tc>
        <w:tc>
          <w:tcPr>
            <w:tcW w:w="1490" w:type="dxa"/>
          </w:tcPr>
          <w:p w:rsidR="009423AA" w:rsidRPr="008C08EF" w:rsidRDefault="009423AA" w:rsidP="0044104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38.5</w:t>
            </w:r>
          </w:p>
        </w:tc>
      </w:tr>
    </w:tbl>
    <w:p w:rsidR="00721FD6" w:rsidRPr="008C08EF" w:rsidRDefault="00721FD6" w:rsidP="00441044">
      <w:pPr>
        <w:autoSpaceDE w:val="0"/>
        <w:autoSpaceDN w:val="0"/>
        <w:adjustRightInd w:val="0"/>
        <w:ind w:firstLine="708"/>
        <w:rPr>
          <w:rFonts w:cs="Times New Roman"/>
          <w:i/>
          <w:szCs w:val="24"/>
        </w:rPr>
      </w:pPr>
      <w:r w:rsidRPr="008C08EF">
        <w:rPr>
          <w:rFonts w:cs="Times New Roman"/>
          <w:i/>
          <w:szCs w:val="24"/>
        </w:rPr>
        <w:t xml:space="preserve">Забележка:В ДГ „Полет“ функционира яслена група за деца от 10 месеца до 3 годишна възраст. </w:t>
      </w:r>
    </w:p>
    <w:p w:rsidR="009423AA" w:rsidRPr="008C08EF" w:rsidRDefault="009423AA" w:rsidP="008114C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0068A" w:rsidRPr="008C08EF" w:rsidRDefault="00721FD6" w:rsidP="00F0068A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Начално, основно и средно образование:</w:t>
      </w:r>
    </w:p>
    <w:p w:rsidR="00721FD6" w:rsidRPr="008C08EF" w:rsidRDefault="00721FD6" w:rsidP="00441044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1080"/>
        <w:gridCol w:w="987"/>
        <w:gridCol w:w="778"/>
        <w:gridCol w:w="824"/>
        <w:gridCol w:w="915"/>
        <w:gridCol w:w="838"/>
        <w:gridCol w:w="862"/>
        <w:gridCol w:w="900"/>
        <w:gridCol w:w="1114"/>
        <w:gridCol w:w="1024"/>
      </w:tblGrid>
      <w:tr w:rsidR="00BF525B" w:rsidRPr="008C08EF" w:rsidTr="008C08EF">
        <w:tc>
          <w:tcPr>
            <w:tcW w:w="108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Училища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Финан-</w:t>
            </w:r>
          </w:p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сиране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Брой</w:t>
            </w:r>
          </w:p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 xml:space="preserve">уч. </w:t>
            </w:r>
          </w:p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дневна форма</w:t>
            </w:r>
          </w:p>
        </w:tc>
        <w:tc>
          <w:tcPr>
            <w:tcW w:w="824" w:type="dxa"/>
          </w:tcPr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Брой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 xml:space="preserve">уч. 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задочна форма</w:t>
            </w:r>
          </w:p>
        </w:tc>
        <w:tc>
          <w:tcPr>
            <w:tcW w:w="915" w:type="dxa"/>
          </w:tcPr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Брой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 xml:space="preserve">уч. 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индивид. форма</w:t>
            </w:r>
          </w:p>
        </w:tc>
        <w:tc>
          <w:tcPr>
            <w:tcW w:w="838" w:type="dxa"/>
          </w:tcPr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Брой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 xml:space="preserve">уч. 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комбин. форма</w:t>
            </w:r>
          </w:p>
        </w:tc>
        <w:tc>
          <w:tcPr>
            <w:tcW w:w="862" w:type="dxa"/>
          </w:tcPr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брой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 xml:space="preserve">ученици </w:t>
            </w:r>
          </w:p>
          <w:p w:rsidR="00BF525B" w:rsidRPr="008C08EF" w:rsidRDefault="00BF525B" w:rsidP="009423AA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Ученици</w:t>
            </w:r>
          </w:p>
          <w:p w:rsidR="00BF525B" w:rsidRPr="008C08EF" w:rsidRDefault="00B54801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</w:t>
            </w:r>
            <w:r w:rsidR="00BF525B" w:rsidRPr="008C08EF">
              <w:rPr>
                <w:rFonts w:cs="Times New Roman"/>
                <w:sz w:val="18"/>
                <w:szCs w:val="18"/>
              </w:rPr>
              <w:t>ъс</w:t>
            </w:r>
          </w:p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СОП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Педагоги-чески специа-</w:t>
            </w:r>
          </w:p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листи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Непедагог.</w:t>
            </w:r>
          </w:p>
          <w:p w:rsidR="00BF525B" w:rsidRPr="008C08EF" w:rsidRDefault="002541B1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</w:t>
            </w:r>
            <w:r w:rsidR="00BF525B" w:rsidRPr="008C08EF">
              <w:rPr>
                <w:rFonts w:cs="Times New Roman"/>
                <w:sz w:val="18"/>
                <w:szCs w:val="18"/>
              </w:rPr>
              <w:t>пециа</w:t>
            </w:r>
            <w:r w:rsidRPr="008C08EF">
              <w:rPr>
                <w:rFonts w:cs="Times New Roman"/>
                <w:sz w:val="18"/>
                <w:szCs w:val="18"/>
              </w:rPr>
              <w:t>-</w:t>
            </w:r>
            <w:r w:rsidR="00BF525B" w:rsidRPr="008C08EF">
              <w:rPr>
                <w:rFonts w:cs="Times New Roman"/>
                <w:sz w:val="18"/>
                <w:szCs w:val="18"/>
              </w:rPr>
              <w:t>листи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8C08E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СУ „Христо Ботев“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общинско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553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553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14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8C08E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СУ „Йордан Йовков“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общинско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495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52.5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8C08E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ОУ „Св.св. Кирил и Методий“-с. Нова Черна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общинско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90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8C08E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ОУ „Стефан Караджа“-с. Цар Самуил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общинско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8C08EF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СПИ „Христо Ботев“-с. Варненци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държавно</w:t>
            </w: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BF525B" w:rsidRPr="008C08EF" w:rsidTr="008C08EF">
        <w:tc>
          <w:tcPr>
            <w:tcW w:w="108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Общо:</w:t>
            </w:r>
          </w:p>
        </w:tc>
        <w:tc>
          <w:tcPr>
            <w:tcW w:w="987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1223</w:t>
            </w:r>
          </w:p>
        </w:tc>
        <w:tc>
          <w:tcPr>
            <w:tcW w:w="8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111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140</w:t>
            </w:r>
          </w:p>
        </w:tc>
        <w:tc>
          <w:tcPr>
            <w:tcW w:w="1024" w:type="dxa"/>
          </w:tcPr>
          <w:p w:rsidR="00BF525B" w:rsidRPr="008C08EF" w:rsidRDefault="00BF525B" w:rsidP="00441044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C08EF">
              <w:rPr>
                <w:rFonts w:cs="Times New Roman"/>
                <w:sz w:val="18"/>
                <w:szCs w:val="18"/>
              </w:rPr>
              <w:t>45</w:t>
            </w:r>
          </w:p>
        </w:tc>
      </w:tr>
    </w:tbl>
    <w:p w:rsidR="00721FD6" w:rsidRPr="008C08EF" w:rsidRDefault="00721FD6" w:rsidP="00441044">
      <w:pPr>
        <w:autoSpaceDE w:val="0"/>
        <w:autoSpaceDN w:val="0"/>
        <w:adjustRightInd w:val="0"/>
        <w:ind w:firstLine="708"/>
        <w:rPr>
          <w:rFonts w:cs="Times New Roman"/>
          <w:sz w:val="18"/>
          <w:szCs w:val="18"/>
        </w:rPr>
      </w:pPr>
    </w:p>
    <w:p w:rsidR="00B556BE" w:rsidRPr="008C08EF" w:rsidRDefault="00B556BE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B556BE" w:rsidRPr="008C08EF" w:rsidRDefault="00B556BE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Брой детски</w:t>
      </w:r>
      <w:r w:rsidR="004F2016" w:rsidRPr="008C08EF">
        <w:rPr>
          <w:rFonts w:cs="Times New Roman"/>
          <w:szCs w:val="24"/>
        </w:rPr>
        <w:t xml:space="preserve"> г</w:t>
      </w:r>
      <w:r w:rsidRPr="008C08EF">
        <w:rPr>
          <w:rFonts w:cs="Times New Roman"/>
          <w:szCs w:val="24"/>
        </w:rPr>
        <w:t>радини</w:t>
      </w:r>
      <w:r w:rsidR="00FA45C5" w:rsidRPr="008C08EF">
        <w:rPr>
          <w:rFonts w:cs="Times New Roman"/>
          <w:szCs w:val="24"/>
        </w:rPr>
        <w:t xml:space="preserve"> и училища,</w:t>
      </w:r>
      <w:r w:rsidRPr="008C08EF">
        <w:rPr>
          <w:rFonts w:cs="Times New Roman"/>
          <w:szCs w:val="24"/>
        </w:rPr>
        <w:t xml:space="preserve"> брой  деца и ученици в тях</w:t>
      </w:r>
      <w:r w:rsidR="00C03D6A" w:rsidRPr="008C08EF">
        <w:rPr>
          <w:rFonts w:cs="Times New Roman"/>
          <w:szCs w:val="24"/>
        </w:rPr>
        <w:t>:</w:t>
      </w:r>
    </w:p>
    <w:p w:rsidR="00C03D6A" w:rsidRPr="008C08EF" w:rsidRDefault="00C03D6A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Style w:val="a4"/>
        <w:tblW w:w="9898" w:type="dxa"/>
        <w:tblLook w:val="04A0"/>
      </w:tblPr>
      <w:tblGrid>
        <w:gridCol w:w="1373"/>
        <w:gridCol w:w="1125"/>
        <w:gridCol w:w="1695"/>
        <w:gridCol w:w="1191"/>
        <w:gridCol w:w="1187"/>
        <w:gridCol w:w="997"/>
        <w:gridCol w:w="1138"/>
        <w:gridCol w:w="1192"/>
      </w:tblGrid>
      <w:tr w:rsidR="00C03D6A" w:rsidRPr="008C08EF" w:rsidTr="00C03D6A">
        <w:tc>
          <w:tcPr>
            <w:tcW w:w="1384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община</w:t>
            </w:r>
          </w:p>
        </w:tc>
        <w:tc>
          <w:tcPr>
            <w:tcW w:w="1049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училища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ученици в дневна, индивидуална и комбинирана форма на обучение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  <w:u w:val="single"/>
              </w:rPr>
              <w:t>от тях:</w:t>
            </w:r>
            <w:r w:rsidRPr="008C08EF">
              <w:rPr>
                <w:rFonts w:cs="Times New Roman"/>
                <w:szCs w:val="24"/>
              </w:rPr>
              <w:t xml:space="preserve"> бр. ученици със СОП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детски градини</w:t>
            </w:r>
          </w:p>
        </w:tc>
        <w:tc>
          <w:tcPr>
            <w:tcW w:w="1015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деца</w:t>
            </w:r>
          </w:p>
        </w:tc>
        <w:tc>
          <w:tcPr>
            <w:tcW w:w="1162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от тях: бр. деца със СОП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03D6A" w:rsidRPr="008C08EF" w:rsidRDefault="00C03D6A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 брой деца и ученици със СОП</w:t>
            </w:r>
          </w:p>
        </w:tc>
      </w:tr>
      <w:tr w:rsidR="00C03D6A" w:rsidRPr="008C08EF" w:rsidTr="00C03D6A">
        <w:tc>
          <w:tcPr>
            <w:tcW w:w="1384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Тутракан</w:t>
            </w:r>
          </w:p>
        </w:tc>
        <w:tc>
          <w:tcPr>
            <w:tcW w:w="1049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1696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1192</w:t>
            </w:r>
          </w:p>
        </w:tc>
        <w:tc>
          <w:tcPr>
            <w:tcW w:w="1198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40</w:t>
            </w:r>
          </w:p>
        </w:tc>
        <w:tc>
          <w:tcPr>
            <w:tcW w:w="1195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1015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388</w:t>
            </w:r>
          </w:p>
        </w:tc>
        <w:tc>
          <w:tcPr>
            <w:tcW w:w="1162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7</w:t>
            </w:r>
          </w:p>
        </w:tc>
        <w:tc>
          <w:tcPr>
            <w:tcW w:w="1199" w:type="dxa"/>
          </w:tcPr>
          <w:p w:rsidR="00C03D6A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47</w:t>
            </w:r>
          </w:p>
        </w:tc>
      </w:tr>
      <w:tr w:rsidR="002541B1" w:rsidRPr="008C08EF" w:rsidTr="00C03D6A">
        <w:tc>
          <w:tcPr>
            <w:tcW w:w="1384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49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 СПИ</w:t>
            </w:r>
          </w:p>
        </w:tc>
        <w:tc>
          <w:tcPr>
            <w:tcW w:w="1696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31</w:t>
            </w:r>
          </w:p>
        </w:tc>
        <w:tc>
          <w:tcPr>
            <w:tcW w:w="1198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4</w:t>
            </w:r>
          </w:p>
        </w:tc>
        <w:tc>
          <w:tcPr>
            <w:tcW w:w="1195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015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62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99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4</w:t>
            </w:r>
          </w:p>
        </w:tc>
      </w:tr>
      <w:tr w:rsidR="002541B1" w:rsidRPr="008C08EF" w:rsidTr="00C03D6A">
        <w:tc>
          <w:tcPr>
            <w:tcW w:w="1384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Общо:</w:t>
            </w:r>
          </w:p>
        </w:tc>
        <w:tc>
          <w:tcPr>
            <w:tcW w:w="1049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</w:t>
            </w:r>
          </w:p>
        </w:tc>
        <w:tc>
          <w:tcPr>
            <w:tcW w:w="1696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1223</w:t>
            </w:r>
          </w:p>
        </w:tc>
        <w:tc>
          <w:tcPr>
            <w:tcW w:w="1198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44</w:t>
            </w:r>
          </w:p>
        </w:tc>
        <w:tc>
          <w:tcPr>
            <w:tcW w:w="1195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1015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388</w:t>
            </w:r>
          </w:p>
        </w:tc>
        <w:tc>
          <w:tcPr>
            <w:tcW w:w="1162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7</w:t>
            </w:r>
          </w:p>
        </w:tc>
        <w:tc>
          <w:tcPr>
            <w:tcW w:w="1199" w:type="dxa"/>
          </w:tcPr>
          <w:p w:rsidR="002541B1" w:rsidRPr="008C08EF" w:rsidRDefault="002541B1" w:rsidP="00A8084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51</w:t>
            </w:r>
          </w:p>
        </w:tc>
      </w:tr>
    </w:tbl>
    <w:p w:rsidR="00F40AE7" w:rsidRDefault="00F40AE7" w:rsidP="0031254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40AE7" w:rsidRPr="008C08EF" w:rsidRDefault="00F40AE7" w:rsidP="0031254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C03D6A" w:rsidRPr="008C08EF" w:rsidRDefault="0010464F" w:rsidP="00E607A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В началото на учебната 2016-2017 година  в училищата на територията на община Тутракан се обучават 1223 ученици, с 20 по-малко от учебната 2015-2016 година</w:t>
      </w:r>
      <w:r w:rsidR="00E607A0" w:rsidRPr="008C08EF">
        <w:rPr>
          <w:rFonts w:cs="Times New Roman"/>
          <w:szCs w:val="24"/>
        </w:rPr>
        <w:t xml:space="preserve"> /1243 ученици/. Децата, които посещават детска градина са 388, с 6 повече от предходната година, през която са били 382 деца. </w:t>
      </w:r>
    </w:p>
    <w:p w:rsidR="004F2016" w:rsidRPr="008C08EF" w:rsidRDefault="00E607A0" w:rsidP="004971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Децата със специални образователни потребности  в началото на  2016-2017 година в училищата са 44 и са с 4 повече от предходната 2015-2016 година /40/; децата в детските градини са 7 с 1 по-</w:t>
      </w:r>
      <w:r w:rsidR="00CB5836" w:rsidRPr="008C08EF">
        <w:rPr>
          <w:rFonts w:cs="Times New Roman"/>
          <w:szCs w:val="24"/>
        </w:rPr>
        <w:t>малко от предходната учебна година /8 деца/.</w:t>
      </w:r>
    </w:p>
    <w:p w:rsidR="00CB5836" w:rsidRDefault="00C03D6A" w:rsidP="00E607A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Процентът ученици със СОП </w:t>
      </w:r>
      <w:r w:rsidRPr="008C08EF">
        <w:rPr>
          <w:rFonts w:cs="Times New Roman"/>
          <w:b/>
          <w:szCs w:val="24"/>
        </w:rPr>
        <w:t>в училищата</w:t>
      </w:r>
      <w:r w:rsidR="00CB5836" w:rsidRPr="008C08EF">
        <w:rPr>
          <w:rFonts w:cs="Times New Roman"/>
          <w:szCs w:val="24"/>
        </w:rPr>
        <w:t xml:space="preserve"> е 3.8 %</w:t>
      </w:r>
      <w:r w:rsidRPr="008C08EF">
        <w:rPr>
          <w:rFonts w:cs="Times New Roman"/>
          <w:szCs w:val="24"/>
        </w:rPr>
        <w:t xml:space="preserve">, а </w:t>
      </w:r>
      <w:r w:rsidRPr="008C08EF">
        <w:rPr>
          <w:rFonts w:cs="Times New Roman"/>
          <w:b/>
          <w:szCs w:val="24"/>
        </w:rPr>
        <w:t>в детските градини</w:t>
      </w:r>
      <w:r w:rsidR="00CB5836" w:rsidRPr="008C08EF">
        <w:rPr>
          <w:rFonts w:cs="Times New Roman"/>
          <w:szCs w:val="24"/>
        </w:rPr>
        <w:t xml:space="preserve"> 1.02</w:t>
      </w:r>
      <w:r w:rsidRPr="008C08EF">
        <w:rPr>
          <w:rFonts w:cs="Times New Roman"/>
          <w:szCs w:val="24"/>
        </w:rPr>
        <w:t xml:space="preserve"> </w:t>
      </w:r>
      <w:r w:rsidR="004F2016" w:rsidRPr="008C08EF">
        <w:rPr>
          <w:rFonts w:cs="Times New Roman"/>
          <w:szCs w:val="24"/>
        </w:rPr>
        <w:t>%</w:t>
      </w:r>
      <w:r w:rsidRPr="008C08EF">
        <w:rPr>
          <w:rFonts w:cs="Times New Roman"/>
          <w:szCs w:val="24"/>
        </w:rPr>
        <w:t xml:space="preserve">. </w:t>
      </w:r>
    </w:p>
    <w:p w:rsidR="006632FA" w:rsidRPr="008C08EF" w:rsidRDefault="006632FA" w:rsidP="006632FA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Създадена е добра организация за стартиране на новата учебна година : обновена материална база и учебна среда; познавате</w:t>
      </w:r>
      <w:r w:rsidR="00C9257C">
        <w:rPr>
          <w:rFonts w:cs="Times New Roman"/>
          <w:szCs w:val="24"/>
        </w:rPr>
        <w:t>л</w:t>
      </w:r>
      <w:r>
        <w:rPr>
          <w:rFonts w:cs="Times New Roman"/>
          <w:szCs w:val="24"/>
        </w:rPr>
        <w:t>ни книжки, учебници и помагала, учебна документация; целодневна организация на учебния ден; осигурен транспорт; столово хранене, медицински грижи</w:t>
      </w:r>
    </w:p>
    <w:p w:rsidR="00497102" w:rsidRPr="008C08EF" w:rsidRDefault="00497102" w:rsidP="00E607A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Демографската характеристика на община Тутракан следва тенденциите на намаляване броя на населението, характерни </w:t>
      </w:r>
      <w:r w:rsidR="005E5402" w:rsidRPr="008C08EF">
        <w:rPr>
          <w:rFonts w:cs="Times New Roman"/>
          <w:szCs w:val="24"/>
        </w:rPr>
        <w:t>к</w:t>
      </w:r>
      <w:r w:rsidRPr="008C08EF">
        <w:rPr>
          <w:rFonts w:cs="Times New Roman"/>
          <w:szCs w:val="24"/>
        </w:rPr>
        <w:t>акто за областта, така и за страната в резултат на намаляване броя на родените деца и интензивната емиграция на младите хора в активна възраст.</w:t>
      </w:r>
    </w:p>
    <w:p w:rsidR="006C200C" w:rsidRPr="008C08EF" w:rsidRDefault="00497102" w:rsidP="00E607A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Образованието е един от основните приоритети на Община Тутракан. Изпълнявайки своите правомощия и отговорности </w:t>
      </w:r>
      <w:r w:rsidR="005E5402" w:rsidRPr="008C08EF">
        <w:rPr>
          <w:rFonts w:cs="Times New Roman"/>
          <w:szCs w:val="24"/>
        </w:rPr>
        <w:t xml:space="preserve">общината </w:t>
      </w:r>
      <w:r w:rsidRPr="008C08EF">
        <w:rPr>
          <w:rFonts w:cs="Times New Roman"/>
          <w:szCs w:val="24"/>
        </w:rPr>
        <w:t>координира изпълнението на приема на ученици в общообразователните, профилираните и професионалните паралелки</w:t>
      </w:r>
      <w:r w:rsidR="00F007FA" w:rsidRPr="008C08EF">
        <w:rPr>
          <w:rFonts w:cs="Times New Roman"/>
          <w:szCs w:val="24"/>
        </w:rPr>
        <w:t>;</w:t>
      </w:r>
      <w:r w:rsidRPr="008C08EF">
        <w:rPr>
          <w:rFonts w:cs="Times New Roman"/>
          <w:szCs w:val="24"/>
        </w:rPr>
        <w:t xml:space="preserve"> обхвата на дец</w:t>
      </w:r>
      <w:r w:rsidR="00F007FA" w:rsidRPr="008C08EF">
        <w:rPr>
          <w:rFonts w:cs="Times New Roman"/>
          <w:szCs w:val="24"/>
        </w:rPr>
        <w:t>ата</w:t>
      </w:r>
      <w:r w:rsidR="005E5402" w:rsidRPr="008C08EF">
        <w:rPr>
          <w:rFonts w:cs="Times New Roman"/>
          <w:szCs w:val="24"/>
        </w:rPr>
        <w:t xml:space="preserve"> и учениците</w:t>
      </w:r>
      <w:r w:rsidR="00F007FA" w:rsidRPr="008C08EF">
        <w:rPr>
          <w:rFonts w:cs="Times New Roman"/>
          <w:szCs w:val="24"/>
        </w:rPr>
        <w:t>, подлежащи на задъ</w:t>
      </w:r>
      <w:r w:rsidRPr="008C08EF">
        <w:rPr>
          <w:rFonts w:cs="Times New Roman"/>
          <w:szCs w:val="24"/>
        </w:rPr>
        <w:t>лжител</w:t>
      </w:r>
      <w:r w:rsidR="005E5402" w:rsidRPr="008C08EF">
        <w:rPr>
          <w:rFonts w:cs="Times New Roman"/>
          <w:szCs w:val="24"/>
        </w:rPr>
        <w:t xml:space="preserve">но образование; </w:t>
      </w:r>
      <w:r w:rsidR="00F007FA" w:rsidRPr="008C08EF">
        <w:rPr>
          <w:rFonts w:cs="Times New Roman"/>
          <w:szCs w:val="24"/>
        </w:rPr>
        <w:t>поддържането и обновяването на материа</w:t>
      </w:r>
      <w:r w:rsidR="005E5402" w:rsidRPr="008C08EF">
        <w:rPr>
          <w:rFonts w:cs="Times New Roman"/>
          <w:szCs w:val="24"/>
        </w:rPr>
        <w:t>лно-техническата база;</w:t>
      </w:r>
      <w:r w:rsidR="00F007FA" w:rsidRPr="008C08EF">
        <w:rPr>
          <w:rFonts w:cs="Times New Roman"/>
          <w:szCs w:val="24"/>
        </w:rPr>
        <w:t xml:space="preserve"> организацията на учебния ден в средищните училища; съдейства за развитие на способностите и интересите на децата.</w:t>
      </w:r>
    </w:p>
    <w:p w:rsidR="00497102" w:rsidRPr="008C08EF" w:rsidRDefault="006C200C" w:rsidP="00E607A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Профилираното обучение на учениците се осъществява в СУ „Йордан Йовков“ с прием след завършен VІІ клас в профил „Природоматематически“ със засилено изучаване на английски език и след завършен VІІІ клас в профил „Технологичен- информационни технологии“.</w:t>
      </w:r>
    </w:p>
    <w:p w:rsidR="006D6138" w:rsidRPr="008C08EF" w:rsidRDefault="006C200C" w:rsidP="006D6138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Професионалното обучение е съсредоточено в СУ „Христо Ботев“ с прием след </w:t>
      </w:r>
      <w:r w:rsidR="00C9257C">
        <w:rPr>
          <w:rFonts w:cs="Times New Roman"/>
          <w:szCs w:val="24"/>
        </w:rPr>
        <w:t>-</w:t>
      </w:r>
      <w:r w:rsidRPr="008C08EF">
        <w:rPr>
          <w:rFonts w:cs="Times New Roman"/>
          <w:szCs w:val="24"/>
        </w:rPr>
        <w:t>завършен VІІІ кла</w:t>
      </w:r>
      <w:r w:rsidR="006D6138" w:rsidRPr="008C08EF">
        <w:rPr>
          <w:rFonts w:cs="Times New Roman"/>
          <w:szCs w:val="24"/>
        </w:rPr>
        <w:t xml:space="preserve">с по специалностите „Програмно осигуряване“ и „Бизнес услуги“. </w:t>
      </w:r>
      <w:r w:rsidR="00896A7B" w:rsidRPr="008C08EF">
        <w:rPr>
          <w:rFonts w:cs="Times New Roman"/>
          <w:szCs w:val="24"/>
        </w:rPr>
        <w:t>Ученицит</w:t>
      </w:r>
      <w:r w:rsidR="00C9257C">
        <w:rPr>
          <w:rFonts w:cs="Times New Roman"/>
          <w:szCs w:val="24"/>
        </w:rPr>
        <w:t>е  със СОП имат възможност и про</w:t>
      </w:r>
      <w:r w:rsidR="00896A7B" w:rsidRPr="008C08EF">
        <w:rPr>
          <w:rFonts w:cs="Times New Roman"/>
          <w:szCs w:val="24"/>
        </w:rPr>
        <w:t>дължават обучение</w:t>
      </w:r>
      <w:r w:rsidR="00C9257C">
        <w:rPr>
          <w:rFonts w:cs="Times New Roman"/>
          <w:szCs w:val="24"/>
        </w:rPr>
        <w:t>т</w:t>
      </w:r>
      <w:r w:rsidR="00896A7B" w:rsidRPr="008C08EF">
        <w:rPr>
          <w:rFonts w:cs="Times New Roman"/>
          <w:szCs w:val="24"/>
        </w:rPr>
        <w:t>о си в гимназиален етап по част от професията.</w:t>
      </w:r>
    </w:p>
    <w:p w:rsidR="006C200C" w:rsidRDefault="006D6138" w:rsidP="005E54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В Община Тутракан не функционират Центрове за подкрепа за личностно развитие или специализирани обслужващи звена по ЗПУО. </w:t>
      </w:r>
    </w:p>
    <w:p w:rsidR="008114C7" w:rsidRDefault="00607903" w:rsidP="00B25B68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607903">
        <w:rPr>
          <w:rFonts w:cs="Times New Roman"/>
          <w:szCs w:val="24"/>
        </w:rPr>
        <w:t>Работата с талантливит</w:t>
      </w:r>
      <w:r w:rsidR="008114C7">
        <w:rPr>
          <w:rFonts w:cs="Times New Roman"/>
          <w:szCs w:val="24"/>
        </w:rPr>
        <w:t xml:space="preserve">е и даровити деца в свободното </w:t>
      </w:r>
      <w:r w:rsidRPr="00607903">
        <w:rPr>
          <w:rFonts w:cs="Times New Roman"/>
          <w:szCs w:val="24"/>
        </w:rPr>
        <w:t>им</w:t>
      </w:r>
      <w:r>
        <w:rPr>
          <w:rFonts w:cs="Times New Roman"/>
          <w:szCs w:val="24"/>
        </w:rPr>
        <w:t xml:space="preserve"> </w:t>
      </w:r>
      <w:r w:rsidRPr="00607903">
        <w:rPr>
          <w:rFonts w:cs="Times New Roman"/>
          <w:szCs w:val="24"/>
        </w:rPr>
        <w:t>време в областта на науката, изкуството и спорта се осъществява в клубовете, кръжоците и школите в учи</w:t>
      </w:r>
      <w:r>
        <w:rPr>
          <w:rFonts w:cs="Times New Roman"/>
          <w:szCs w:val="24"/>
        </w:rPr>
        <w:t>ли</w:t>
      </w:r>
      <w:r w:rsidRPr="00607903">
        <w:rPr>
          <w:rFonts w:cs="Times New Roman"/>
          <w:szCs w:val="24"/>
        </w:rPr>
        <w:t>щата, спортните клубове, читалищат</w:t>
      </w:r>
      <w:r>
        <w:rPr>
          <w:rFonts w:cs="Times New Roman"/>
          <w:szCs w:val="24"/>
        </w:rPr>
        <w:t>а</w:t>
      </w:r>
      <w:r w:rsidRPr="00607903">
        <w:rPr>
          <w:rFonts w:cs="Times New Roman"/>
          <w:szCs w:val="24"/>
        </w:rPr>
        <w:t>. Тя е приоритет и на цялостната дейност на</w:t>
      </w:r>
      <w:r>
        <w:rPr>
          <w:rFonts w:cs="Times New Roman"/>
          <w:szCs w:val="24"/>
        </w:rPr>
        <w:t xml:space="preserve"> Центъра за извънучилищни дейности.</w:t>
      </w:r>
      <w:r w:rsidR="008114C7">
        <w:rPr>
          <w:rFonts w:cs="Times New Roman"/>
          <w:szCs w:val="24"/>
        </w:rPr>
        <w:t xml:space="preserve"> </w:t>
      </w:r>
      <w:r w:rsidR="00B25B68">
        <w:rPr>
          <w:rFonts w:cs="Times New Roman"/>
          <w:szCs w:val="24"/>
        </w:rPr>
        <w:t>Над двеста деца от общината са класирани на международни, национални, регионални и областни състезания, конкурси и олимпиади.</w:t>
      </w:r>
    </w:p>
    <w:p w:rsidR="00607903" w:rsidRDefault="00607903" w:rsidP="005E54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Общинската програма за закрила на децата с изявени дарби подкрепя и подпомага изявите на даровитите деца</w:t>
      </w:r>
      <w:r w:rsidR="003E6369">
        <w:rPr>
          <w:rFonts w:cs="Times New Roman"/>
          <w:szCs w:val="24"/>
        </w:rPr>
        <w:t xml:space="preserve"> с еднократно финансово подпомагане, като средствата са осигурени от общи</w:t>
      </w:r>
      <w:r w:rsidR="00B25B68">
        <w:rPr>
          <w:rFonts w:cs="Times New Roman"/>
          <w:szCs w:val="24"/>
        </w:rPr>
        <w:t>нския бюджет. През тази година трима</w:t>
      </w:r>
      <w:r w:rsidR="003E6369">
        <w:rPr>
          <w:rFonts w:cs="Times New Roman"/>
          <w:szCs w:val="24"/>
        </w:rPr>
        <w:t xml:space="preserve"> ученици получав</w:t>
      </w:r>
      <w:r w:rsidR="008114C7">
        <w:rPr>
          <w:rFonts w:cs="Times New Roman"/>
          <w:szCs w:val="24"/>
        </w:rPr>
        <w:t>ат едного</w:t>
      </w:r>
      <w:r w:rsidR="003E6369">
        <w:rPr>
          <w:rFonts w:cs="Times New Roman"/>
          <w:szCs w:val="24"/>
        </w:rPr>
        <w:t>дишни стипендии за зае</w:t>
      </w:r>
      <w:r w:rsidR="008114C7">
        <w:rPr>
          <w:rFonts w:cs="Times New Roman"/>
          <w:szCs w:val="24"/>
        </w:rPr>
        <w:t>т</w:t>
      </w:r>
      <w:r w:rsidR="003E6369">
        <w:rPr>
          <w:rFonts w:cs="Times New Roman"/>
          <w:szCs w:val="24"/>
        </w:rPr>
        <w:t>и призови места</w:t>
      </w:r>
      <w:r w:rsidR="008114C7">
        <w:rPr>
          <w:rFonts w:cs="Times New Roman"/>
          <w:szCs w:val="24"/>
        </w:rPr>
        <w:t xml:space="preserve"> на национални състезания</w:t>
      </w:r>
      <w:r w:rsidR="003E6369">
        <w:rPr>
          <w:rFonts w:cs="Times New Roman"/>
          <w:szCs w:val="24"/>
        </w:rPr>
        <w:t>, финансирани</w:t>
      </w:r>
      <w:r w:rsidR="008114C7">
        <w:rPr>
          <w:rFonts w:cs="Times New Roman"/>
          <w:szCs w:val="24"/>
        </w:rPr>
        <w:t xml:space="preserve"> по Програмата на мерките за закрила на деца с изявени дарби на МС</w:t>
      </w:r>
      <w:r w:rsidR="00B25B68">
        <w:rPr>
          <w:rFonts w:cs="Times New Roman"/>
          <w:szCs w:val="24"/>
        </w:rPr>
        <w:t>.</w:t>
      </w:r>
    </w:p>
    <w:p w:rsidR="00E43D09" w:rsidRDefault="00E43D09" w:rsidP="00E43D09">
      <w:r>
        <w:t xml:space="preserve">   </w:t>
      </w:r>
      <w:r w:rsidRPr="00B2176A">
        <w:rPr>
          <w:b/>
        </w:rPr>
        <w:t>Общински център за извънучилищни дейности</w:t>
      </w:r>
      <w:r w:rsidR="00607903">
        <w:rPr>
          <w:b/>
        </w:rPr>
        <w:t xml:space="preserve"> е </w:t>
      </w:r>
      <w:r w:rsidRPr="00B2176A">
        <w:rPr>
          <w:b/>
        </w:rPr>
        <w:t xml:space="preserve"> </w:t>
      </w:r>
      <w:r>
        <w:t>структура към Община Тутракан, която се занимава с осмисляне на свободното време на децата, учениците и младежите в направленията:</w:t>
      </w:r>
    </w:p>
    <w:p w:rsidR="00E43D09" w:rsidRDefault="00E43D09" w:rsidP="00E43D09">
      <w:pPr>
        <w:numPr>
          <w:ilvl w:val="0"/>
          <w:numId w:val="7"/>
        </w:numPr>
        <w:ind w:left="0"/>
      </w:pPr>
      <w:r>
        <w:t xml:space="preserve">Научно – познавателно </w:t>
      </w:r>
    </w:p>
    <w:p w:rsidR="00E43D09" w:rsidRDefault="00E43D09" w:rsidP="00E43D09">
      <w:pPr>
        <w:numPr>
          <w:ilvl w:val="0"/>
          <w:numId w:val="7"/>
        </w:numPr>
        <w:ind w:left="0"/>
      </w:pPr>
      <w:r>
        <w:t xml:space="preserve">Приложно –техническо </w:t>
      </w:r>
    </w:p>
    <w:p w:rsidR="00E43D09" w:rsidRDefault="00E43D09" w:rsidP="00E43D09">
      <w:pPr>
        <w:numPr>
          <w:ilvl w:val="0"/>
          <w:numId w:val="7"/>
        </w:numPr>
        <w:ind w:left="0"/>
      </w:pPr>
      <w:r>
        <w:t>Масов спорт</w:t>
      </w:r>
    </w:p>
    <w:p w:rsidR="00E43D09" w:rsidRDefault="00E43D09" w:rsidP="00E43D09">
      <w:pPr>
        <w:numPr>
          <w:ilvl w:val="0"/>
          <w:numId w:val="7"/>
        </w:numPr>
        <w:ind w:left="0"/>
      </w:pPr>
      <w:r>
        <w:t>Изкуство</w:t>
      </w:r>
    </w:p>
    <w:p w:rsidR="00E43D09" w:rsidRDefault="00E43D09" w:rsidP="00E43D09">
      <w:pPr>
        <w:numPr>
          <w:ilvl w:val="0"/>
          <w:numId w:val="7"/>
        </w:numPr>
        <w:ind w:left="0"/>
      </w:pPr>
      <w:r>
        <w:t>Организиране на различни детски и младежки инициативи</w:t>
      </w:r>
    </w:p>
    <w:p w:rsidR="00E43D09" w:rsidRDefault="00E43D09" w:rsidP="00E43D09">
      <w:r>
        <w:t>Общински център за извънучилищни дейности  е средище за цялостно личностно развитие и творческо израстване на децата в областта на изкуствата и спорта.</w:t>
      </w:r>
    </w:p>
    <w:p w:rsidR="00E43D09" w:rsidRDefault="00E43D09" w:rsidP="00E43D09">
      <w:r>
        <w:t xml:space="preserve">   Основни приоритети в работата на ОЦИД са:</w:t>
      </w:r>
    </w:p>
    <w:p w:rsidR="00E43D09" w:rsidRDefault="00E43D09" w:rsidP="00E43D09">
      <w:r>
        <w:t>• свободен избор и достъп на вида, формата и начина на реализация на децата и учениците;</w:t>
      </w:r>
    </w:p>
    <w:p w:rsidR="00E43D09" w:rsidRDefault="00E43D09" w:rsidP="00E43D09">
      <w:r>
        <w:t>• удовлетворяване интересите и потребностите на децата в свободното им време;</w:t>
      </w:r>
    </w:p>
    <w:p w:rsidR="00E43D09" w:rsidRDefault="00E43D09" w:rsidP="00E43D09">
      <w:r>
        <w:t>• стимулиране творческата изява на децата чрез организиране на конкурси, състезания, изложби, такива дейности,където детето отива ,водено от вътрешно убеждение и интереси концерти, спектакли, експедиции, игри и др.</w:t>
      </w:r>
    </w:p>
    <w:p w:rsidR="00E43D09" w:rsidRDefault="00E43D09" w:rsidP="00E43D09">
      <w:r>
        <w:t>• създаване на условия за участия в общински, областни, национални и международни конкурси, състезания, олимпиади, фестивали</w:t>
      </w:r>
    </w:p>
    <w:p w:rsidR="00B2176A" w:rsidRDefault="00E43D09" w:rsidP="00E43D09">
      <w:pPr>
        <w:autoSpaceDE w:val="0"/>
        <w:autoSpaceDN w:val="0"/>
        <w:adjustRightInd w:val="0"/>
        <w:ind w:firstLine="567"/>
      </w:pPr>
      <w:r w:rsidRPr="00E43D09">
        <w:lastRenderedPageBreak/>
        <w:t xml:space="preserve">Организационните форми на работа са динамични и отворени със свободен достъп и избор.Тук се обучават и подготвят повече от 300 деца в различни дейности, които се актуализират всяка година, съобразявайки се с желанията на родители и деца.Това са: Школа изобразително изкуство, школа пиано, </w:t>
      </w:r>
      <w:r w:rsidR="00C9257C">
        <w:t>школа поп и джаз пеене, школа и</w:t>
      </w:r>
      <w:r w:rsidRPr="00E43D09">
        <w:t>талиански език, школа творческо писане, духов оркестър, градски мажоретен състав, вокални формации – „Усмивчица” и „Слънчева усмивка”,Младежка театрална студия”Суматоха”, фитнес за деца и възрастни, школа европейски езици, школа борба, школа класическа к</w:t>
      </w:r>
      <w:r>
        <w:t>итара, школа автентичен фолклор</w:t>
      </w:r>
      <w:r w:rsidRPr="00E43D09">
        <w:t>.От декември ще стартира и най-новата ни дейност – Английска занималня за деца от начален курс. Висококвалифицирани преподаватели – треньори  по различните видове спорт, актьори, режисьори, преподаватели по чужди езици помагат на всяко дете да развие своите дарби и заложби, както да им дадат шанс да ги споделят със света.По трудния път на всяка личност да намери своето място в обществения живот</w:t>
      </w:r>
      <w:r>
        <w:t xml:space="preserve"> ОЦИД работи за  насърчаване талантите и съдейства</w:t>
      </w:r>
      <w:r w:rsidRPr="00E43D09">
        <w:t xml:space="preserve"> за възпитанието им в дух на спортсменство, хуманизъм, общ</w:t>
      </w:r>
      <w:r>
        <w:t>очовешки добродетели.Стимулира</w:t>
      </w:r>
      <w:r w:rsidRPr="00E43D09">
        <w:t xml:space="preserve"> интереса към спорта, като алтернатива на агресията и зависимостите</w:t>
      </w:r>
      <w:r w:rsidR="00B2176A">
        <w:t>.</w:t>
      </w:r>
    </w:p>
    <w:p w:rsidR="006632FA" w:rsidRDefault="00B2176A" w:rsidP="00E43D09">
      <w:pPr>
        <w:autoSpaceDE w:val="0"/>
        <w:autoSpaceDN w:val="0"/>
        <w:adjustRightInd w:val="0"/>
        <w:ind w:firstLine="567"/>
        <w:rPr>
          <w:color w:val="FF0000"/>
        </w:rPr>
      </w:pPr>
      <w:r>
        <w:t>На територията на Община Тутракан фу</w:t>
      </w:r>
      <w:r w:rsidR="000A3691">
        <w:t>н</w:t>
      </w:r>
      <w:r>
        <w:t xml:space="preserve">кционират 9 читалища, които предоставят възможност  на децата и младите хора  да развиват своите интереси, способности и талант в самодейното танцово и  музикално изкуство. Разнообразни форми на работа предлагат и </w:t>
      </w:r>
      <w:r w:rsidRPr="00B25B68">
        <w:t>читалищните библиотеки.</w:t>
      </w:r>
    </w:p>
    <w:p w:rsidR="00B2176A" w:rsidRPr="00B25B68" w:rsidRDefault="00B25B68" w:rsidP="00E43D0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t>Пет спортни и 4 футболни клуба в община Тутракан предоставят възможност за активно занимание със спорт на децата и младите хора – шах, борба, тенис, водомоторен спорт, футбол.</w:t>
      </w:r>
    </w:p>
    <w:p w:rsidR="006C200C" w:rsidRPr="008C08EF" w:rsidRDefault="00B2176A" w:rsidP="005E54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E43D09">
        <w:rPr>
          <w:rFonts w:cs="Times New Roman"/>
          <w:szCs w:val="24"/>
        </w:rPr>
        <w:t xml:space="preserve">а осъществяване на политиката в сферата на образованието в </w:t>
      </w:r>
      <w:r w:rsidR="006C200C" w:rsidRPr="008C08EF">
        <w:rPr>
          <w:rFonts w:cs="Times New Roman"/>
          <w:szCs w:val="24"/>
        </w:rPr>
        <w:t xml:space="preserve"> Община Тутракан </w:t>
      </w:r>
      <w:r w:rsidR="00E43D09">
        <w:rPr>
          <w:rFonts w:cs="Times New Roman"/>
          <w:szCs w:val="24"/>
        </w:rPr>
        <w:t xml:space="preserve">са приети и </w:t>
      </w:r>
      <w:r w:rsidR="006C200C" w:rsidRPr="008C08EF">
        <w:rPr>
          <w:rFonts w:cs="Times New Roman"/>
          <w:szCs w:val="24"/>
        </w:rPr>
        <w:t>действат</w:t>
      </w:r>
      <w:r w:rsidR="00E43D09">
        <w:rPr>
          <w:rFonts w:cs="Times New Roman"/>
          <w:szCs w:val="24"/>
        </w:rPr>
        <w:t xml:space="preserve"> нормативни документи</w:t>
      </w:r>
      <w:r w:rsidR="006C200C" w:rsidRPr="008C08EF">
        <w:rPr>
          <w:rFonts w:cs="Times New Roman"/>
          <w:szCs w:val="24"/>
        </w:rPr>
        <w:t>:</w:t>
      </w:r>
    </w:p>
    <w:p w:rsidR="006C200C" w:rsidRPr="008C08EF" w:rsidRDefault="005E5402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План за действие на община Тут</w:t>
      </w:r>
      <w:r w:rsidR="006C200C" w:rsidRPr="008C08EF">
        <w:rPr>
          <w:rFonts w:cs="Times New Roman"/>
          <w:szCs w:val="24"/>
        </w:rPr>
        <w:t>р</w:t>
      </w:r>
      <w:r w:rsidRPr="008C08EF">
        <w:rPr>
          <w:rFonts w:cs="Times New Roman"/>
          <w:szCs w:val="24"/>
        </w:rPr>
        <w:t>а</w:t>
      </w:r>
      <w:r w:rsidR="006C200C" w:rsidRPr="008C08EF">
        <w:rPr>
          <w:rFonts w:cs="Times New Roman"/>
          <w:szCs w:val="24"/>
        </w:rPr>
        <w:t>кан за подкрепа на интеграционните политики;</w:t>
      </w:r>
    </w:p>
    <w:p w:rsidR="006C200C" w:rsidRPr="008C08EF" w:rsidRDefault="006C200C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План за 2016 </w:t>
      </w:r>
      <w:r w:rsidR="005E5402" w:rsidRPr="008C08EF">
        <w:rPr>
          <w:rFonts w:cs="Times New Roman"/>
          <w:szCs w:val="24"/>
        </w:rPr>
        <w:t>година за изпълнение на Национа</w:t>
      </w:r>
      <w:r w:rsidRPr="008C08EF">
        <w:rPr>
          <w:rFonts w:cs="Times New Roman"/>
          <w:szCs w:val="24"/>
        </w:rPr>
        <w:t>лната стратегия за младежта;</w:t>
      </w:r>
    </w:p>
    <w:p w:rsidR="006C200C" w:rsidRPr="008C08EF" w:rsidRDefault="00FA45C5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Годишен план за дей</w:t>
      </w:r>
      <w:r w:rsidR="006C200C" w:rsidRPr="008C08EF">
        <w:rPr>
          <w:rFonts w:cs="Times New Roman"/>
          <w:szCs w:val="24"/>
        </w:rPr>
        <w:t>ствие на Община Тутракан за изпълнение на Областната стратегия за развитие на социалните услуги;</w:t>
      </w:r>
    </w:p>
    <w:p w:rsidR="006C200C" w:rsidRDefault="006C200C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Програма на мерките за закрила на децата с изявени дарби.</w:t>
      </w:r>
    </w:p>
    <w:p w:rsidR="001313AF" w:rsidRPr="008C08EF" w:rsidRDefault="001313AF" w:rsidP="005E5402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 В началото на учебната 2016-2017 година в училищата стартира изпълнението на проект „Развитие на способностите на учениците и повишаване на мотивацията им за учене чрез дейности, развиващи </w:t>
      </w:r>
      <w:r w:rsidR="00DB0376">
        <w:rPr>
          <w:rFonts w:cs="Times New Roman"/>
          <w:szCs w:val="24"/>
        </w:rPr>
        <w:t>специфични знания, умения и компетентности /Твоят час/”.</w:t>
      </w:r>
    </w:p>
    <w:p w:rsidR="00A8084A" w:rsidRPr="008C08EF" w:rsidRDefault="00A8084A" w:rsidP="005E540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62048" w:rsidRDefault="00B556BE" w:rsidP="005E5402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C08EF">
        <w:rPr>
          <w:rFonts w:cs="Times New Roman"/>
          <w:szCs w:val="24"/>
          <w:u w:val="single"/>
        </w:rPr>
        <w:t>2.2. Ученици със специални образователни потребности (СОП)</w:t>
      </w:r>
      <w:r w:rsidR="00C03D6A" w:rsidRPr="008C08EF">
        <w:rPr>
          <w:rFonts w:cs="Times New Roman"/>
          <w:szCs w:val="24"/>
          <w:u w:val="single"/>
        </w:rPr>
        <w:t xml:space="preserve"> – </w:t>
      </w:r>
    </w:p>
    <w:p w:rsidR="00B556BE" w:rsidRPr="008C08EF" w:rsidRDefault="00C03D6A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Особеностите на групата деца и ученици със </w:t>
      </w:r>
      <w:r w:rsidR="00B556BE" w:rsidRPr="008C08EF">
        <w:rPr>
          <w:rFonts w:cs="Times New Roman"/>
          <w:szCs w:val="24"/>
        </w:rPr>
        <w:t>СОП</w:t>
      </w:r>
      <w:r w:rsidRPr="008C08EF">
        <w:rPr>
          <w:rFonts w:cs="Times New Roman"/>
          <w:szCs w:val="24"/>
        </w:rPr>
        <w:t xml:space="preserve"> по различни показатели </w:t>
      </w:r>
      <w:r w:rsidR="006A21F8" w:rsidRPr="008C08EF">
        <w:rPr>
          <w:rFonts w:cs="Times New Roman"/>
          <w:szCs w:val="24"/>
        </w:rPr>
        <w:t>(по данни за началото на учебната 2016 – 2017 г.)</w:t>
      </w:r>
      <w:r w:rsidR="00B556BE" w:rsidRPr="008C08EF">
        <w:rPr>
          <w:rFonts w:cs="Times New Roman"/>
          <w:szCs w:val="24"/>
        </w:rPr>
        <w:t>:</w:t>
      </w:r>
    </w:p>
    <w:p w:rsidR="00B556BE" w:rsidRPr="008C08EF" w:rsidRDefault="00B556BE" w:rsidP="005E5402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556BE" w:rsidRPr="008C08EF" w:rsidRDefault="006A21F8" w:rsidP="005E5402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2.2.1. </w:t>
      </w:r>
      <w:r w:rsidR="00C03D6A" w:rsidRPr="008C08EF">
        <w:rPr>
          <w:rFonts w:cs="Times New Roman"/>
          <w:szCs w:val="24"/>
        </w:rPr>
        <w:t>Разпределени по у</w:t>
      </w:r>
      <w:r w:rsidR="00B556BE" w:rsidRPr="008C08EF">
        <w:rPr>
          <w:rFonts w:cs="Times New Roman"/>
          <w:szCs w:val="24"/>
        </w:rPr>
        <w:t>чилища</w:t>
      </w:r>
      <w:r w:rsidRPr="008C08EF">
        <w:rPr>
          <w:rFonts w:cs="Times New Roman"/>
          <w:szCs w:val="24"/>
        </w:rPr>
        <w:t>:</w:t>
      </w:r>
    </w:p>
    <w:p w:rsidR="00C03D6A" w:rsidRPr="008C08EF" w:rsidRDefault="00C03D6A" w:rsidP="005E54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tbl>
      <w:tblPr>
        <w:tblStyle w:val="a4"/>
        <w:tblW w:w="9605" w:type="dxa"/>
        <w:tblLook w:val="04A0"/>
      </w:tblPr>
      <w:tblGrid>
        <w:gridCol w:w="1384"/>
        <w:gridCol w:w="1985"/>
        <w:gridCol w:w="3402"/>
        <w:gridCol w:w="1417"/>
        <w:gridCol w:w="1417"/>
      </w:tblGrid>
      <w:tr w:rsidR="00041CC0" w:rsidRPr="008C08EF" w:rsidTr="00041CC0">
        <w:tc>
          <w:tcPr>
            <w:tcW w:w="1384" w:type="dxa"/>
            <w:shd w:val="clear" w:color="auto" w:fill="F2F2F2" w:themeFill="background1" w:themeFillShade="F2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община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населено място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училище/детска градина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брой деца/ ученици със СОП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Ежедневно пътуващи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Тутракан</w:t>
            </w: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Гр.Тутракан</w:t>
            </w:r>
          </w:p>
        </w:tc>
        <w:tc>
          <w:tcPr>
            <w:tcW w:w="3402" w:type="dxa"/>
          </w:tcPr>
          <w:p w:rsidR="00041CC0" w:rsidRPr="008C08EF" w:rsidRDefault="00041CC0" w:rsidP="00402D7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ДГ „Славянка“                       </w:t>
            </w:r>
          </w:p>
          <w:p w:rsidR="00041CC0" w:rsidRPr="008C08EF" w:rsidRDefault="00041CC0" w:rsidP="00402D7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041CC0" w:rsidRPr="008C08EF" w:rsidRDefault="00041CC0" w:rsidP="00402D78">
            <w:pPr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„Полет“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„Патиланчо“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19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9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„Йордан Йовков“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19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7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С. Нова Черна</w:t>
            </w: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С. Цар Самуил</w:t>
            </w: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„Стефан Караджа“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С. Варненци</w:t>
            </w:r>
          </w:p>
        </w:tc>
        <w:tc>
          <w:tcPr>
            <w:tcW w:w="3402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СПИ „Христо Ботев“-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041CC0" w:rsidRPr="008C08EF" w:rsidTr="00041CC0">
        <w:tc>
          <w:tcPr>
            <w:tcW w:w="1384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041CC0" w:rsidRPr="008C08EF" w:rsidRDefault="00304239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       Общо:</w:t>
            </w:r>
          </w:p>
        </w:tc>
        <w:tc>
          <w:tcPr>
            <w:tcW w:w="1417" w:type="dxa"/>
          </w:tcPr>
          <w:p w:rsidR="00041CC0" w:rsidRPr="008C08EF" w:rsidRDefault="00041CC0" w:rsidP="005E54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51</w:t>
            </w:r>
          </w:p>
        </w:tc>
        <w:tc>
          <w:tcPr>
            <w:tcW w:w="1417" w:type="dxa"/>
          </w:tcPr>
          <w:p w:rsidR="00041CC0" w:rsidRPr="008C08EF" w:rsidRDefault="00041CC0" w:rsidP="001056C9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17</w:t>
            </w:r>
          </w:p>
        </w:tc>
      </w:tr>
    </w:tbl>
    <w:p w:rsidR="00C03D6A" w:rsidRPr="008C08EF" w:rsidRDefault="00C03D6A" w:rsidP="005E5402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6A21F8" w:rsidRPr="008C08EF" w:rsidRDefault="006A21F8" w:rsidP="00041CC0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Най- голям е </w:t>
      </w:r>
      <w:r w:rsidR="00402D78" w:rsidRPr="008C08EF">
        <w:rPr>
          <w:rFonts w:cs="Times New Roman"/>
          <w:szCs w:val="24"/>
        </w:rPr>
        <w:t>броят на учениците със СОП в СУ „Христо Ботев“ и СУ „Йордан Йовков“, а на децата в ДГ „Полет“</w:t>
      </w:r>
      <w:r w:rsidRPr="008C08EF">
        <w:rPr>
          <w:rFonts w:cs="Times New Roman"/>
          <w:szCs w:val="24"/>
        </w:rPr>
        <w:t>.</w:t>
      </w:r>
    </w:p>
    <w:p w:rsidR="006A21F8" w:rsidRPr="008C08EF" w:rsidRDefault="006A21F8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Пътуващите ежедневно у</w:t>
      </w:r>
      <w:r w:rsidR="00041CC0" w:rsidRPr="008C08EF">
        <w:rPr>
          <w:rFonts w:cs="Times New Roman"/>
          <w:szCs w:val="24"/>
        </w:rPr>
        <w:t>ченици със СОП представляват  33.3 %</w:t>
      </w:r>
      <w:r w:rsidRPr="008C08EF">
        <w:rPr>
          <w:rFonts w:cs="Times New Roman"/>
          <w:szCs w:val="24"/>
        </w:rPr>
        <w:t xml:space="preserve"> % от общия брой ученици със СОП.</w:t>
      </w:r>
    </w:p>
    <w:p w:rsidR="00194230" w:rsidRPr="008C08EF" w:rsidRDefault="00AC2C77" w:rsidP="00113473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През учебната 2016-2017 го</w:t>
      </w:r>
      <w:r w:rsidR="00113473" w:rsidRPr="008C08EF">
        <w:rPr>
          <w:rFonts w:cs="Times New Roman"/>
          <w:szCs w:val="24"/>
        </w:rPr>
        <w:t>д</w:t>
      </w:r>
      <w:r w:rsidRPr="008C08EF">
        <w:rPr>
          <w:rFonts w:cs="Times New Roman"/>
          <w:szCs w:val="24"/>
        </w:rPr>
        <w:t>ина най-много деца със СОП на ресурсно подпомагане са от групата на обучителните трудности-18, езиково-говорни нарушения-12, психични растрой</w:t>
      </w:r>
      <w:r w:rsidR="00113473" w:rsidRPr="008C08EF">
        <w:rPr>
          <w:rFonts w:cs="Times New Roman"/>
          <w:szCs w:val="24"/>
        </w:rPr>
        <w:t>ства-5, умствена изостаналост-7, други.</w:t>
      </w:r>
    </w:p>
    <w:p w:rsidR="00041CC0" w:rsidRPr="008C08EF" w:rsidRDefault="00AC2C77" w:rsidP="00194230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 </w:t>
      </w:r>
    </w:p>
    <w:p w:rsidR="00AA3D6E" w:rsidRPr="008C08EF" w:rsidRDefault="00041CC0" w:rsidP="00041CC0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2.2.2</w:t>
      </w:r>
      <w:r w:rsidR="00AA3D6E" w:rsidRPr="008C08EF">
        <w:rPr>
          <w:rFonts w:cs="Times New Roman"/>
          <w:szCs w:val="24"/>
        </w:rPr>
        <w:t>. Разпределение по к</w:t>
      </w:r>
      <w:r w:rsidR="00B556BE" w:rsidRPr="008C08EF">
        <w:rPr>
          <w:rFonts w:cs="Times New Roman"/>
          <w:szCs w:val="24"/>
        </w:rPr>
        <w:t xml:space="preserve">ласове </w:t>
      </w:r>
    </w:p>
    <w:p w:rsidR="00AA3D6E" w:rsidRPr="008C08EF" w:rsidRDefault="00C464C0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Брой ученици със СОП в начален и</w:t>
      </w:r>
      <w:r w:rsidR="00AA3D6E" w:rsidRPr="008C08EF">
        <w:rPr>
          <w:rFonts w:cs="Times New Roman"/>
          <w:szCs w:val="24"/>
        </w:rPr>
        <w:t xml:space="preserve"> прогимназиален етап</w:t>
      </w:r>
      <w:r w:rsidR="00575EC8" w:rsidRPr="008C08EF">
        <w:rPr>
          <w:rFonts w:cs="Times New Roman"/>
          <w:szCs w:val="24"/>
        </w:rPr>
        <w:t>:</w:t>
      </w:r>
    </w:p>
    <w:p w:rsidR="00AA3D6E" w:rsidRPr="008C08EF" w:rsidRDefault="00AA3D6E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tblLook w:val="04A0"/>
      </w:tblPr>
      <w:tblGrid>
        <w:gridCol w:w="2802"/>
        <w:gridCol w:w="992"/>
        <w:gridCol w:w="709"/>
        <w:gridCol w:w="708"/>
        <w:gridCol w:w="709"/>
        <w:gridCol w:w="709"/>
        <w:gridCol w:w="709"/>
        <w:gridCol w:w="850"/>
        <w:gridCol w:w="851"/>
        <w:gridCol w:w="814"/>
      </w:tblGrid>
      <w:tr w:rsidR="001056C9" w:rsidRPr="008C08EF" w:rsidTr="00D2472E">
        <w:tc>
          <w:tcPr>
            <w:tcW w:w="2802" w:type="dxa"/>
            <w:shd w:val="clear" w:color="auto" w:fill="F2F2F2" w:themeFill="background1" w:themeFillShade="F2"/>
          </w:tcPr>
          <w:p w:rsidR="00AA3D6E" w:rsidRPr="008C08EF" w:rsidRDefault="001056C9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подгот. група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І 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клас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ІІ 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клас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ІІІ 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клас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ІV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клас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V 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клас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1056C9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VІ </w:t>
            </w:r>
          </w:p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клас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VІІ клас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:rsidR="00AA3D6E" w:rsidRPr="008C08EF" w:rsidRDefault="00AA3D6E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VІІІ клас</w:t>
            </w:r>
          </w:p>
        </w:tc>
      </w:tr>
      <w:tr w:rsidR="001056C9" w:rsidRPr="008C08EF" w:rsidTr="00D2472E">
        <w:tc>
          <w:tcPr>
            <w:tcW w:w="2802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992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814" w:type="dxa"/>
          </w:tcPr>
          <w:p w:rsidR="00AA3D6E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</w:tr>
      <w:tr w:rsidR="001056C9" w:rsidRPr="008C08EF" w:rsidTr="00D2472E">
        <w:tc>
          <w:tcPr>
            <w:tcW w:w="280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„Йордан Йовков“</w:t>
            </w:r>
          </w:p>
        </w:tc>
        <w:tc>
          <w:tcPr>
            <w:tcW w:w="99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851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814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1056C9" w:rsidRPr="008C08EF" w:rsidTr="00D2472E">
        <w:tc>
          <w:tcPr>
            <w:tcW w:w="280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99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14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1056C9" w:rsidRPr="008C08EF" w:rsidTr="00D2472E">
        <w:tc>
          <w:tcPr>
            <w:tcW w:w="280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„Стефан Караджа“</w:t>
            </w:r>
          </w:p>
        </w:tc>
        <w:tc>
          <w:tcPr>
            <w:tcW w:w="99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14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1056C9" w:rsidRPr="008C08EF" w:rsidTr="00D2472E">
        <w:tc>
          <w:tcPr>
            <w:tcW w:w="280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СПИ „Христо Ботев“</w:t>
            </w:r>
          </w:p>
        </w:tc>
        <w:tc>
          <w:tcPr>
            <w:tcW w:w="99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814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1056C9" w:rsidRPr="008C08EF" w:rsidTr="00D2472E">
        <w:tc>
          <w:tcPr>
            <w:tcW w:w="2802" w:type="dxa"/>
          </w:tcPr>
          <w:p w:rsidR="00041CC0" w:rsidRPr="008C08EF" w:rsidRDefault="00304239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Общо:</w:t>
            </w:r>
          </w:p>
        </w:tc>
        <w:tc>
          <w:tcPr>
            <w:tcW w:w="992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709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850" w:type="dxa"/>
          </w:tcPr>
          <w:p w:rsidR="00041CC0" w:rsidRPr="008C08EF" w:rsidRDefault="00041CC0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</w:tcPr>
          <w:p w:rsidR="00041CC0" w:rsidRPr="008C08EF" w:rsidRDefault="001056C9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  <w:tc>
          <w:tcPr>
            <w:tcW w:w="814" w:type="dxa"/>
          </w:tcPr>
          <w:p w:rsidR="00041CC0" w:rsidRPr="008C08EF" w:rsidRDefault="001056C9" w:rsidP="00B556B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</w:t>
            </w:r>
          </w:p>
        </w:tc>
      </w:tr>
    </w:tbl>
    <w:p w:rsidR="00AA3D6E" w:rsidRPr="008C08EF" w:rsidRDefault="00AA3D6E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p w:rsidR="00575EC8" w:rsidRPr="008C08EF" w:rsidRDefault="00575EC8" w:rsidP="00575EC8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Брой ученици със СОП в гимназиален етап:</w:t>
      </w:r>
    </w:p>
    <w:p w:rsidR="00575EC8" w:rsidRPr="008C08EF" w:rsidRDefault="00575EC8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-2172" w:type="dxa"/>
        <w:tblLook w:val="04A0"/>
      </w:tblPr>
      <w:tblGrid>
        <w:gridCol w:w="3840"/>
        <w:gridCol w:w="1052"/>
        <w:gridCol w:w="1172"/>
        <w:gridCol w:w="984"/>
        <w:gridCol w:w="1392"/>
      </w:tblGrid>
      <w:tr w:rsidR="00575EC8" w:rsidRPr="008C08EF" w:rsidTr="001056C9">
        <w:trPr>
          <w:jc w:val="center"/>
        </w:trPr>
        <w:tc>
          <w:tcPr>
            <w:tcW w:w="3840" w:type="dxa"/>
            <w:shd w:val="clear" w:color="auto" w:fill="F2F2F2" w:themeFill="background1" w:themeFillShade="F2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</w:t>
            </w:r>
          </w:p>
        </w:tc>
        <w:tc>
          <w:tcPr>
            <w:tcW w:w="1052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ІХ клас</w:t>
            </w:r>
          </w:p>
        </w:tc>
        <w:tc>
          <w:tcPr>
            <w:tcW w:w="1172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Х клас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ХІ клас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ХІІ клас</w:t>
            </w:r>
          </w:p>
        </w:tc>
      </w:tr>
      <w:tr w:rsidR="00575EC8" w:rsidRPr="008C08EF" w:rsidTr="001056C9">
        <w:trPr>
          <w:jc w:val="center"/>
        </w:trPr>
        <w:tc>
          <w:tcPr>
            <w:tcW w:w="3840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1052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172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984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1056C9" w:rsidRPr="008C08EF" w:rsidTr="001056C9">
        <w:trPr>
          <w:jc w:val="center"/>
        </w:trPr>
        <w:tc>
          <w:tcPr>
            <w:tcW w:w="3840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„Йордан Йовков“</w:t>
            </w:r>
          </w:p>
        </w:tc>
        <w:tc>
          <w:tcPr>
            <w:tcW w:w="105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117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984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</w:tr>
      <w:tr w:rsidR="001056C9" w:rsidRPr="008C08EF" w:rsidTr="001056C9">
        <w:trPr>
          <w:jc w:val="center"/>
        </w:trPr>
        <w:tc>
          <w:tcPr>
            <w:tcW w:w="3840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           Общо:</w:t>
            </w:r>
          </w:p>
        </w:tc>
        <w:tc>
          <w:tcPr>
            <w:tcW w:w="105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117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984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139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</w:tr>
    </w:tbl>
    <w:p w:rsidR="00AA3D6E" w:rsidRPr="008C08EF" w:rsidRDefault="00AA3D6E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p w:rsidR="005366E3" w:rsidRPr="008C08EF" w:rsidRDefault="005366E3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Брой ученици със СОП включени в професионално образование</w:t>
      </w:r>
    </w:p>
    <w:p w:rsidR="00575EC8" w:rsidRPr="008C08EF" w:rsidRDefault="00575EC8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-2011" w:type="dxa"/>
        <w:tblLook w:val="04A0"/>
      </w:tblPr>
      <w:tblGrid>
        <w:gridCol w:w="3679"/>
        <w:gridCol w:w="2812"/>
      </w:tblGrid>
      <w:tr w:rsidR="005366E3" w:rsidRPr="008C08EF" w:rsidTr="001056C9">
        <w:trPr>
          <w:jc w:val="center"/>
        </w:trPr>
        <w:tc>
          <w:tcPr>
            <w:tcW w:w="3679" w:type="dxa"/>
            <w:shd w:val="clear" w:color="auto" w:fill="F2F2F2" w:themeFill="background1" w:themeFillShade="F2"/>
          </w:tcPr>
          <w:p w:rsidR="005366E3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5366E3" w:rsidRPr="008C08EF" w:rsidRDefault="005366E3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ученици</w:t>
            </w:r>
          </w:p>
        </w:tc>
      </w:tr>
      <w:tr w:rsidR="005366E3" w:rsidRPr="008C08EF" w:rsidTr="001056C9">
        <w:trPr>
          <w:jc w:val="center"/>
        </w:trPr>
        <w:tc>
          <w:tcPr>
            <w:tcW w:w="3679" w:type="dxa"/>
          </w:tcPr>
          <w:p w:rsidR="005366E3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2812" w:type="dxa"/>
          </w:tcPr>
          <w:p w:rsidR="005366E3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</w:tr>
    </w:tbl>
    <w:p w:rsidR="00575EC8" w:rsidRPr="008C08EF" w:rsidRDefault="00575EC8" w:rsidP="00113473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Брой ученици със СОП по групи в детските </w:t>
      </w:r>
      <w:r w:rsidR="00AC2C77" w:rsidRPr="008C08EF">
        <w:rPr>
          <w:rFonts w:cs="Times New Roman"/>
          <w:szCs w:val="24"/>
        </w:rPr>
        <w:t>градини:</w:t>
      </w:r>
    </w:p>
    <w:p w:rsidR="00575EC8" w:rsidRPr="008C08EF" w:rsidRDefault="00575EC8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-974" w:type="dxa"/>
        <w:tblLook w:val="04A0"/>
      </w:tblPr>
      <w:tblGrid>
        <w:gridCol w:w="2642"/>
        <w:gridCol w:w="1330"/>
        <w:gridCol w:w="984"/>
        <w:gridCol w:w="1181"/>
        <w:gridCol w:w="1392"/>
      </w:tblGrid>
      <w:tr w:rsidR="00575EC8" w:rsidRPr="008C08EF" w:rsidTr="001056C9">
        <w:trPr>
          <w:jc w:val="center"/>
        </w:trPr>
        <w:tc>
          <w:tcPr>
            <w:tcW w:w="2642" w:type="dxa"/>
            <w:shd w:val="clear" w:color="auto" w:fill="F2F2F2" w:themeFill="background1" w:themeFillShade="F2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</w:t>
            </w:r>
          </w:p>
        </w:tc>
        <w:tc>
          <w:tcPr>
            <w:tcW w:w="1330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 група</w:t>
            </w:r>
          </w:p>
        </w:tc>
        <w:tc>
          <w:tcPr>
            <w:tcW w:w="984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ІІ група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575EC8" w:rsidRPr="008C08EF" w:rsidRDefault="00575EC8" w:rsidP="00575EC8">
            <w:pPr>
              <w:autoSpaceDE w:val="0"/>
              <w:autoSpaceDN w:val="0"/>
              <w:adjustRightInd w:val="0"/>
              <w:ind w:left="39" w:hanging="39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ІІІ група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:rsidR="00575EC8" w:rsidRPr="008C08EF" w:rsidRDefault="00575EC8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ІV група</w:t>
            </w:r>
          </w:p>
        </w:tc>
      </w:tr>
      <w:tr w:rsidR="00575EC8" w:rsidRPr="008C08EF" w:rsidTr="001056C9">
        <w:trPr>
          <w:jc w:val="center"/>
        </w:trPr>
        <w:tc>
          <w:tcPr>
            <w:tcW w:w="2642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„Славянка“</w:t>
            </w:r>
          </w:p>
        </w:tc>
        <w:tc>
          <w:tcPr>
            <w:tcW w:w="1330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984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181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392" w:type="dxa"/>
          </w:tcPr>
          <w:p w:rsidR="00575EC8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1056C9" w:rsidRPr="008C08EF" w:rsidTr="001056C9">
        <w:trPr>
          <w:jc w:val="center"/>
        </w:trPr>
        <w:tc>
          <w:tcPr>
            <w:tcW w:w="264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„Полет“</w:t>
            </w:r>
          </w:p>
        </w:tc>
        <w:tc>
          <w:tcPr>
            <w:tcW w:w="1330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984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181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</w:tr>
      <w:tr w:rsidR="001056C9" w:rsidRPr="008C08EF" w:rsidTr="001056C9">
        <w:trPr>
          <w:jc w:val="center"/>
        </w:trPr>
        <w:tc>
          <w:tcPr>
            <w:tcW w:w="264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„Патиланчо“</w:t>
            </w:r>
          </w:p>
        </w:tc>
        <w:tc>
          <w:tcPr>
            <w:tcW w:w="1330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984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181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39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1056C9" w:rsidRPr="008C08EF" w:rsidTr="001056C9">
        <w:trPr>
          <w:jc w:val="center"/>
        </w:trPr>
        <w:tc>
          <w:tcPr>
            <w:tcW w:w="264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Общо:</w:t>
            </w:r>
          </w:p>
        </w:tc>
        <w:tc>
          <w:tcPr>
            <w:tcW w:w="1330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984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181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</w:t>
            </w:r>
          </w:p>
        </w:tc>
        <w:tc>
          <w:tcPr>
            <w:tcW w:w="139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</w:tr>
    </w:tbl>
    <w:p w:rsidR="00575EC8" w:rsidRPr="008C08EF" w:rsidRDefault="00575EC8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p w:rsidR="00B556BE" w:rsidRPr="008C08EF" w:rsidRDefault="008C08EF" w:rsidP="00AA3D6E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2.2.3</w:t>
      </w:r>
      <w:r w:rsidR="00AA3D6E" w:rsidRPr="008C08EF">
        <w:rPr>
          <w:rFonts w:cs="Times New Roman"/>
          <w:szCs w:val="24"/>
        </w:rPr>
        <w:t>. Разпределение по п</w:t>
      </w:r>
      <w:r w:rsidR="00B556BE" w:rsidRPr="008C08EF">
        <w:rPr>
          <w:rFonts w:cs="Times New Roman"/>
          <w:szCs w:val="24"/>
        </w:rPr>
        <w:t>ол</w:t>
      </w:r>
    </w:p>
    <w:p w:rsidR="00B556BE" w:rsidRPr="008C08EF" w:rsidRDefault="00B556BE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tbl>
      <w:tblPr>
        <w:tblStyle w:val="a4"/>
        <w:tblW w:w="8766" w:type="dxa"/>
        <w:jc w:val="center"/>
        <w:tblInd w:w="-870" w:type="dxa"/>
        <w:tblLook w:val="04A0"/>
      </w:tblPr>
      <w:tblGrid>
        <w:gridCol w:w="3402"/>
        <w:gridCol w:w="2552"/>
        <w:gridCol w:w="2812"/>
      </w:tblGrid>
      <w:tr w:rsidR="00AA3D6E" w:rsidRPr="008C08EF" w:rsidTr="00304239">
        <w:trPr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:rsidR="00AA3D6E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Училища/ДГ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A3D6E" w:rsidRPr="008C08EF" w:rsidRDefault="00AA3D6E" w:rsidP="0053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бр. </w:t>
            </w:r>
            <w:r w:rsidRPr="008C08EF">
              <w:rPr>
                <w:rFonts w:cs="Times New Roman"/>
                <w:b/>
                <w:szCs w:val="24"/>
              </w:rPr>
              <w:t>момичета</w:t>
            </w:r>
            <w:r w:rsidRPr="008C08EF">
              <w:rPr>
                <w:rFonts w:cs="Times New Roman"/>
                <w:szCs w:val="24"/>
              </w:rPr>
              <w:t xml:space="preserve"> от децата и учениците със СОП</w:t>
            </w:r>
          </w:p>
        </w:tc>
        <w:tc>
          <w:tcPr>
            <w:tcW w:w="2812" w:type="dxa"/>
            <w:shd w:val="clear" w:color="auto" w:fill="F2F2F2" w:themeFill="background1" w:themeFillShade="F2"/>
          </w:tcPr>
          <w:p w:rsidR="00AA3D6E" w:rsidRPr="008C08EF" w:rsidRDefault="00AA3D6E" w:rsidP="005366E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бр. </w:t>
            </w:r>
            <w:r w:rsidRPr="008C08EF">
              <w:rPr>
                <w:rFonts w:cs="Times New Roman"/>
                <w:b/>
                <w:szCs w:val="24"/>
              </w:rPr>
              <w:t xml:space="preserve">момчета </w:t>
            </w:r>
            <w:r w:rsidRPr="008C08EF">
              <w:rPr>
                <w:rFonts w:cs="Times New Roman"/>
                <w:szCs w:val="24"/>
              </w:rPr>
              <w:t>от децата и учениците със СОП</w:t>
            </w:r>
          </w:p>
        </w:tc>
      </w:tr>
      <w:tr w:rsidR="00AA3D6E" w:rsidRPr="008C08EF" w:rsidTr="00304239">
        <w:trPr>
          <w:jc w:val="center"/>
        </w:trPr>
        <w:tc>
          <w:tcPr>
            <w:tcW w:w="3402" w:type="dxa"/>
          </w:tcPr>
          <w:p w:rsidR="00AA3D6E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„Славянка“</w:t>
            </w:r>
          </w:p>
        </w:tc>
        <w:tc>
          <w:tcPr>
            <w:tcW w:w="2552" w:type="dxa"/>
          </w:tcPr>
          <w:p w:rsidR="00AA3D6E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2812" w:type="dxa"/>
          </w:tcPr>
          <w:p w:rsidR="00AA3D6E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1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„Полет“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3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1056C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„Патиланчо“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0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4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15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lastRenderedPageBreak/>
              <w:t>СУ „Йордан Йовков“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9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10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0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„Стефан Караджа“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1</w:t>
            </w:r>
          </w:p>
        </w:tc>
      </w:tr>
      <w:tr w:rsidR="001056C9" w:rsidRPr="008C08EF" w:rsidTr="00304239">
        <w:trPr>
          <w:jc w:val="center"/>
        </w:trPr>
        <w:tc>
          <w:tcPr>
            <w:tcW w:w="340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СПИ „Христо Ботев“</w:t>
            </w:r>
          </w:p>
        </w:tc>
        <w:tc>
          <w:tcPr>
            <w:tcW w:w="255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2812" w:type="dxa"/>
          </w:tcPr>
          <w:p w:rsidR="001056C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4</w:t>
            </w:r>
          </w:p>
        </w:tc>
      </w:tr>
      <w:tr w:rsidR="00304239" w:rsidRPr="008C08EF" w:rsidTr="00304239">
        <w:trPr>
          <w:jc w:val="center"/>
        </w:trPr>
        <w:tc>
          <w:tcPr>
            <w:tcW w:w="3402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     Общо:</w:t>
            </w:r>
          </w:p>
        </w:tc>
        <w:tc>
          <w:tcPr>
            <w:tcW w:w="2552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17</w:t>
            </w:r>
          </w:p>
        </w:tc>
        <w:tc>
          <w:tcPr>
            <w:tcW w:w="2812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34</w:t>
            </w:r>
          </w:p>
        </w:tc>
      </w:tr>
    </w:tbl>
    <w:p w:rsidR="00AA3D6E" w:rsidRPr="008C08EF" w:rsidRDefault="00AA3D6E" w:rsidP="00B556BE">
      <w:pPr>
        <w:autoSpaceDE w:val="0"/>
        <w:autoSpaceDN w:val="0"/>
        <w:adjustRightInd w:val="0"/>
        <w:ind w:firstLine="567"/>
        <w:jc w:val="left"/>
        <w:rPr>
          <w:rFonts w:cs="Times New Roman"/>
          <w:szCs w:val="24"/>
        </w:rPr>
      </w:pPr>
    </w:p>
    <w:p w:rsidR="00B556BE" w:rsidRDefault="00304239" w:rsidP="00B556BE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2.2.4</w:t>
      </w:r>
      <w:r w:rsidR="00AA3D6E" w:rsidRPr="008C08EF">
        <w:rPr>
          <w:rFonts w:cs="Times New Roman"/>
          <w:szCs w:val="24"/>
        </w:rPr>
        <w:t xml:space="preserve">. </w:t>
      </w:r>
      <w:r w:rsidR="00E10E01" w:rsidRPr="008C08EF">
        <w:rPr>
          <w:rFonts w:cs="Times New Roman"/>
          <w:szCs w:val="24"/>
        </w:rPr>
        <w:t xml:space="preserve">Разпределение по отношение </w:t>
      </w:r>
      <w:r w:rsidR="00B556BE" w:rsidRPr="008C08EF">
        <w:rPr>
          <w:rFonts w:cs="Times New Roman"/>
          <w:szCs w:val="24"/>
        </w:rPr>
        <w:t>покрива</w:t>
      </w:r>
      <w:r w:rsidR="00E10E01" w:rsidRPr="008C08EF">
        <w:rPr>
          <w:rFonts w:cs="Times New Roman"/>
          <w:szCs w:val="24"/>
        </w:rPr>
        <w:t xml:space="preserve">не на </w:t>
      </w:r>
      <w:r w:rsidR="00B556BE" w:rsidRPr="008C08EF">
        <w:rPr>
          <w:rFonts w:cs="Times New Roman"/>
          <w:szCs w:val="24"/>
        </w:rPr>
        <w:t>държавните образователни стандарти</w:t>
      </w:r>
      <w:r w:rsidR="00E10E01" w:rsidRPr="008C08EF">
        <w:rPr>
          <w:rFonts w:cs="Times New Roman"/>
          <w:szCs w:val="24"/>
        </w:rPr>
        <w:t xml:space="preserve"> за учебно съдържание:</w:t>
      </w:r>
    </w:p>
    <w:p w:rsidR="00AC6643" w:rsidRPr="008C08EF" w:rsidRDefault="00AC6643" w:rsidP="00B556BE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B556BE" w:rsidRPr="008C08EF" w:rsidRDefault="00B556BE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783" w:type="dxa"/>
        <w:tblLook w:val="04A0"/>
      </w:tblPr>
      <w:tblGrid>
        <w:gridCol w:w="3438"/>
        <w:gridCol w:w="1877"/>
        <w:gridCol w:w="1701"/>
        <w:gridCol w:w="1841"/>
      </w:tblGrid>
      <w:tr w:rsidR="005366E3" w:rsidRPr="008C08EF" w:rsidTr="00D9707C">
        <w:trPr>
          <w:jc w:val="center"/>
        </w:trPr>
        <w:tc>
          <w:tcPr>
            <w:tcW w:w="3438" w:type="dxa"/>
            <w:shd w:val="clear" w:color="auto" w:fill="F2F2F2" w:themeFill="background1" w:themeFillShade="F2"/>
          </w:tcPr>
          <w:p w:rsidR="005366E3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Училище/детска градина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D9707C" w:rsidRPr="008C08EF" w:rsidRDefault="005366E3" w:rsidP="00E10E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b/>
                <w:szCs w:val="24"/>
              </w:rPr>
              <w:t>напълно</w:t>
            </w:r>
            <w:r w:rsidRPr="008C08EF">
              <w:rPr>
                <w:rFonts w:cs="Times New Roman"/>
                <w:szCs w:val="24"/>
              </w:rPr>
              <w:t xml:space="preserve"> покриват ДОС</w:t>
            </w:r>
          </w:p>
          <w:p w:rsidR="005366E3" w:rsidRPr="008C08EF" w:rsidRDefault="005366E3" w:rsidP="00E10E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и имат количествени оценки по всички предмети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304239" w:rsidRPr="008C08EF" w:rsidRDefault="005366E3" w:rsidP="00E10E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b/>
                <w:szCs w:val="24"/>
              </w:rPr>
              <w:t>н</w:t>
            </w:r>
            <w:r w:rsidR="00E10E01" w:rsidRPr="008C08EF">
              <w:rPr>
                <w:rFonts w:cs="Times New Roman"/>
                <w:b/>
                <w:szCs w:val="24"/>
              </w:rPr>
              <w:t>е н</w:t>
            </w:r>
            <w:r w:rsidRPr="008C08EF">
              <w:rPr>
                <w:rFonts w:cs="Times New Roman"/>
                <w:b/>
                <w:szCs w:val="24"/>
              </w:rPr>
              <w:t>апълно</w:t>
            </w:r>
            <w:r w:rsidRPr="008C08EF">
              <w:rPr>
                <w:rFonts w:cs="Times New Roman"/>
                <w:szCs w:val="24"/>
              </w:rPr>
              <w:t xml:space="preserve"> </w:t>
            </w:r>
          </w:p>
          <w:p w:rsidR="005366E3" w:rsidRPr="008C08EF" w:rsidRDefault="005366E3" w:rsidP="00E10E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покриват ДОС</w:t>
            </w:r>
          </w:p>
        </w:tc>
        <w:tc>
          <w:tcPr>
            <w:tcW w:w="1841" w:type="dxa"/>
            <w:shd w:val="clear" w:color="auto" w:fill="F2F2F2" w:themeFill="background1" w:themeFillShade="F2"/>
          </w:tcPr>
          <w:p w:rsidR="00304239" w:rsidRPr="008C08EF" w:rsidRDefault="00E10E01" w:rsidP="00E10E01">
            <w:pPr>
              <w:autoSpaceDE w:val="0"/>
              <w:autoSpaceDN w:val="0"/>
              <w:adjustRightInd w:val="0"/>
              <w:ind w:left="39" w:hanging="39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b/>
                <w:szCs w:val="24"/>
              </w:rPr>
              <w:t>НЕ</w:t>
            </w:r>
            <w:r w:rsidR="005366E3" w:rsidRPr="008C08EF">
              <w:rPr>
                <w:rFonts w:cs="Times New Roman"/>
                <w:b/>
                <w:szCs w:val="24"/>
              </w:rPr>
              <w:t xml:space="preserve"> покриват</w:t>
            </w:r>
            <w:r w:rsidR="005366E3" w:rsidRPr="008C08EF">
              <w:rPr>
                <w:rFonts w:cs="Times New Roman"/>
                <w:szCs w:val="24"/>
              </w:rPr>
              <w:t xml:space="preserve"> </w:t>
            </w:r>
          </w:p>
          <w:p w:rsidR="005366E3" w:rsidRPr="008C08EF" w:rsidRDefault="005366E3" w:rsidP="00E10E01">
            <w:pPr>
              <w:autoSpaceDE w:val="0"/>
              <w:autoSpaceDN w:val="0"/>
              <w:adjustRightInd w:val="0"/>
              <w:ind w:left="39" w:hanging="39"/>
              <w:jc w:val="center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ДОС</w:t>
            </w:r>
          </w:p>
        </w:tc>
      </w:tr>
      <w:tr w:rsidR="005366E3" w:rsidRPr="008C08EF" w:rsidTr="00D9707C">
        <w:trPr>
          <w:jc w:val="center"/>
        </w:trPr>
        <w:tc>
          <w:tcPr>
            <w:tcW w:w="3438" w:type="dxa"/>
          </w:tcPr>
          <w:p w:rsidR="005366E3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„Славянка“</w:t>
            </w:r>
          </w:p>
        </w:tc>
        <w:tc>
          <w:tcPr>
            <w:tcW w:w="1877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841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„Полет“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„Патиланчо“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304239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13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„Йордан Йовков“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10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D9707C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0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„Стефан Караджа“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0</w:t>
            </w:r>
          </w:p>
        </w:tc>
      </w:tr>
      <w:tr w:rsidR="00304239" w:rsidRPr="008C08EF" w:rsidTr="00D9707C">
        <w:trPr>
          <w:jc w:val="center"/>
        </w:trPr>
        <w:tc>
          <w:tcPr>
            <w:tcW w:w="3438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СПИ „Христо Ботев“</w:t>
            </w:r>
          </w:p>
        </w:tc>
        <w:tc>
          <w:tcPr>
            <w:tcW w:w="1877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0</w:t>
            </w:r>
          </w:p>
        </w:tc>
        <w:tc>
          <w:tcPr>
            <w:tcW w:w="1841" w:type="dxa"/>
          </w:tcPr>
          <w:p w:rsidR="00304239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3</w:t>
            </w:r>
          </w:p>
        </w:tc>
      </w:tr>
      <w:tr w:rsidR="008F13B4" w:rsidRPr="008C08EF" w:rsidTr="00D9707C">
        <w:trPr>
          <w:jc w:val="center"/>
        </w:trPr>
        <w:tc>
          <w:tcPr>
            <w:tcW w:w="3438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    Общо:</w:t>
            </w:r>
          </w:p>
        </w:tc>
        <w:tc>
          <w:tcPr>
            <w:tcW w:w="1877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</w:t>
            </w:r>
          </w:p>
        </w:tc>
        <w:tc>
          <w:tcPr>
            <w:tcW w:w="1841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27</w:t>
            </w:r>
          </w:p>
        </w:tc>
      </w:tr>
      <w:tr w:rsidR="00E10E01" w:rsidRPr="008C08EF" w:rsidTr="00D9707C">
        <w:trPr>
          <w:jc w:val="center"/>
        </w:trPr>
        <w:tc>
          <w:tcPr>
            <w:tcW w:w="3438" w:type="dxa"/>
          </w:tcPr>
          <w:p w:rsidR="00E10E01" w:rsidRPr="008C08EF" w:rsidRDefault="00E10E01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77" w:type="dxa"/>
          </w:tcPr>
          <w:p w:rsidR="00E10E01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37.3 </w:t>
            </w:r>
            <w:r w:rsidR="00E10E01" w:rsidRPr="008C08EF">
              <w:rPr>
                <w:rFonts w:cs="Times New Roman"/>
                <w:szCs w:val="24"/>
              </w:rPr>
              <w:t>% от общия бр</w:t>
            </w:r>
            <w:r w:rsidRPr="008C08EF">
              <w:rPr>
                <w:rFonts w:cs="Times New Roman"/>
                <w:szCs w:val="24"/>
              </w:rPr>
              <w:t>ой</w:t>
            </w:r>
          </w:p>
        </w:tc>
        <w:tc>
          <w:tcPr>
            <w:tcW w:w="1701" w:type="dxa"/>
          </w:tcPr>
          <w:p w:rsidR="00E10E01" w:rsidRPr="008C08EF" w:rsidRDefault="008F13B4">
            <w:pPr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9.8</w:t>
            </w:r>
            <w:r w:rsidR="00E10E01" w:rsidRPr="008C08EF">
              <w:rPr>
                <w:rFonts w:cs="Times New Roman"/>
                <w:szCs w:val="24"/>
              </w:rPr>
              <w:t xml:space="preserve"> % от общия бр</w:t>
            </w:r>
            <w:r w:rsidRPr="008C08EF">
              <w:rPr>
                <w:rFonts w:cs="Times New Roman"/>
                <w:szCs w:val="24"/>
              </w:rPr>
              <w:t>ой</w:t>
            </w:r>
          </w:p>
        </w:tc>
        <w:tc>
          <w:tcPr>
            <w:tcW w:w="1841" w:type="dxa"/>
          </w:tcPr>
          <w:p w:rsidR="00E10E01" w:rsidRPr="008C08EF" w:rsidRDefault="008F13B4">
            <w:pPr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52.9</w:t>
            </w:r>
            <w:r w:rsidR="00E10E01" w:rsidRPr="008C08EF">
              <w:rPr>
                <w:rFonts w:cs="Times New Roman"/>
                <w:szCs w:val="24"/>
              </w:rPr>
              <w:t xml:space="preserve"> % от общия бр</w:t>
            </w:r>
            <w:r w:rsidRPr="008C08EF">
              <w:rPr>
                <w:rFonts w:cs="Times New Roman"/>
                <w:szCs w:val="24"/>
              </w:rPr>
              <w:t>ой</w:t>
            </w:r>
          </w:p>
        </w:tc>
      </w:tr>
    </w:tbl>
    <w:p w:rsidR="005366E3" w:rsidRPr="008C08EF" w:rsidRDefault="005366E3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B556BE" w:rsidRPr="008C08EF" w:rsidRDefault="008F13B4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2.2.5</w:t>
      </w:r>
      <w:r w:rsidR="005366E3" w:rsidRPr="008C08EF">
        <w:rPr>
          <w:rFonts w:cs="Times New Roman"/>
          <w:szCs w:val="24"/>
        </w:rPr>
        <w:t xml:space="preserve">. </w:t>
      </w:r>
      <w:r w:rsidR="00B556BE" w:rsidRPr="008C08EF">
        <w:rPr>
          <w:rFonts w:cs="Times New Roman"/>
          <w:szCs w:val="24"/>
        </w:rPr>
        <w:t xml:space="preserve">Ученици с множество </w:t>
      </w:r>
      <w:r w:rsidR="005366E3" w:rsidRPr="008C08EF">
        <w:rPr>
          <w:rFonts w:cs="Times New Roman"/>
          <w:szCs w:val="24"/>
        </w:rPr>
        <w:t xml:space="preserve">и тежки </w:t>
      </w:r>
      <w:r w:rsidR="00B556BE" w:rsidRPr="008C08EF">
        <w:rPr>
          <w:rFonts w:cs="Times New Roman"/>
          <w:szCs w:val="24"/>
        </w:rPr>
        <w:t>увреждания</w:t>
      </w:r>
      <w:r w:rsidR="005366E3" w:rsidRPr="008C08EF">
        <w:rPr>
          <w:rFonts w:cs="Times New Roman"/>
          <w:szCs w:val="24"/>
        </w:rPr>
        <w:t>, които правят интегрираното обучение неефективно</w:t>
      </w:r>
    </w:p>
    <w:p w:rsidR="005366E3" w:rsidRPr="008C08EF" w:rsidRDefault="005366E3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-1173" w:type="dxa"/>
        <w:tblLook w:val="04A0"/>
      </w:tblPr>
      <w:tblGrid>
        <w:gridCol w:w="3666"/>
        <w:gridCol w:w="2186"/>
        <w:gridCol w:w="2611"/>
      </w:tblGrid>
      <w:tr w:rsidR="005366E3" w:rsidRPr="008C08EF" w:rsidTr="00520C94">
        <w:trPr>
          <w:jc w:val="center"/>
        </w:trPr>
        <w:tc>
          <w:tcPr>
            <w:tcW w:w="3666" w:type="dxa"/>
            <w:shd w:val="clear" w:color="auto" w:fill="F2F2F2" w:themeFill="background1" w:themeFillShade="F2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Училище/ детска градина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:rsidR="005366E3" w:rsidRPr="008C08EF" w:rsidRDefault="005366E3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ученици с тежки и множество увреждания</w:t>
            </w:r>
          </w:p>
        </w:tc>
        <w:tc>
          <w:tcPr>
            <w:tcW w:w="2611" w:type="dxa"/>
            <w:shd w:val="clear" w:color="auto" w:fill="F2F2F2" w:themeFill="background1" w:themeFillShade="F2"/>
          </w:tcPr>
          <w:p w:rsidR="005366E3" w:rsidRPr="008C08EF" w:rsidRDefault="005366E3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от тях: бр. ученици, които НЕ се обучават</w:t>
            </w:r>
          </w:p>
        </w:tc>
      </w:tr>
      <w:tr w:rsidR="005366E3" w:rsidRPr="008C08EF" w:rsidTr="00520C94">
        <w:trPr>
          <w:jc w:val="center"/>
        </w:trPr>
        <w:tc>
          <w:tcPr>
            <w:tcW w:w="3666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ДГ „Славянка“</w:t>
            </w:r>
          </w:p>
        </w:tc>
        <w:tc>
          <w:tcPr>
            <w:tcW w:w="2186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2611" w:type="dxa"/>
          </w:tcPr>
          <w:p w:rsidR="005366E3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  <w:tr w:rsidR="008F13B4" w:rsidRPr="008C08EF" w:rsidTr="00520C94">
        <w:trPr>
          <w:jc w:val="center"/>
        </w:trPr>
        <w:tc>
          <w:tcPr>
            <w:tcW w:w="3666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„Христо Ботев“</w:t>
            </w:r>
          </w:p>
        </w:tc>
        <w:tc>
          <w:tcPr>
            <w:tcW w:w="2186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2611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</w:tr>
      <w:tr w:rsidR="008F13B4" w:rsidRPr="008C08EF" w:rsidTr="00520C94">
        <w:trPr>
          <w:jc w:val="center"/>
        </w:trPr>
        <w:tc>
          <w:tcPr>
            <w:tcW w:w="3666" w:type="dxa"/>
          </w:tcPr>
          <w:p w:rsidR="00520C94" w:rsidRPr="008C08EF" w:rsidRDefault="00520C9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2186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  <w:tc>
          <w:tcPr>
            <w:tcW w:w="2611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-</w:t>
            </w:r>
          </w:p>
        </w:tc>
      </w:tr>
      <w:tr w:rsidR="008F13B4" w:rsidRPr="008C08EF" w:rsidTr="00520C94">
        <w:trPr>
          <w:jc w:val="center"/>
        </w:trPr>
        <w:tc>
          <w:tcPr>
            <w:tcW w:w="3666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Общо:</w:t>
            </w:r>
          </w:p>
        </w:tc>
        <w:tc>
          <w:tcPr>
            <w:tcW w:w="2186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3</w:t>
            </w:r>
          </w:p>
        </w:tc>
        <w:tc>
          <w:tcPr>
            <w:tcW w:w="2611" w:type="dxa"/>
          </w:tcPr>
          <w:p w:rsidR="008F13B4" w:rsidRPr="008C08EF" w:rsidRDefault="008F13B4" w:rsidP="001056C9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</w:t>
            </w:r>
          </w:p>
        </w:tc>
      </w:tr>
    </w:tbl>
    <w:p w:rsidR="008A24D4" w:rsidRPr="008C08EF" w:rsidRDefault="008A24D4" w:rsidP="00A251FE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8A24D4" w:rsidRPr="008C08EF" w:rsidRDefault="00067723" w:rsidP="00A251FE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2.2.6. Брой деца и ученици в риск от социално изключване</w:t>
      </w:r>
      <w:r w:rsidR="00F62048">
        <w:rPr>
          <w:rFonts w:cs="Times New Roman"/>
          <w:szCs w:val="24"/>
        </w:rPr>
        <w:t xml:space="preserve"> /по данни от училищните ръководства/</w:t>
      </w:r>
    </w:p>
    <w:p w:rsidR="00520C94" w:rsidRPr="008C08EF" w:rsidRDefault="00520C94" w:rsidP="00A251FE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Style w:val="a4"/>
        <w:tblW w:w="0" w:type="auto"/>
        <w:jc w:val="center"/>
        <w:tblInd w:w="-2498" w:type="dxa"/>
        <w:tblLook w:val="04A0"/>
      </w:tblPr>
      <w:tblGrid>
        <w:gridCol w:w="4991"/>
        <w:gridCol w:w="2186"/>
      </w:tblGrid>
      <w:tr w:rsidR="00520C94" w:rsidRPr="008C08EF" w:rsidTr="00520C94">
        <w:trPr>
          <w:jc w:val="center"/>
        </w:trPr>
        <w:tc>
          <w:tcPr>
            <w:tcW w:w="4991" w:type="dxa"/>
            <w:shd w:val="clear" w:color="auto" w:fill="F2F2F2" w:themeFill="background1" w:themeFillShade="F2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Училище/ детска градина</w:t>
            </w:r>
          </w:p>
        </w:tc>
        <w:tc>
          <w:tcPr>
            <w:tcW w:w="2186" w:type="dxa"/>
            <w:shd w:val="clear" w:color="auto" w:fill="F2F2F2" w:themeFill="background1" w:themeFillShade="F2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бр. ученици</w:t>
            </w:r>
          </w:p>
        </w:tc>
      </w:tr>
      <w:tr w:rsidR="00520C94" w:rsidRPr="008C08EF" w:rsidTr="00520C94">
        <w:trPr>
          <w:jc w:val="center"/>
        </w:trPr>
        <w:tc>
          <w:tcPr>
            <w:tcW w:w="4991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СУ „Йордан Йовков“</w:t>
            </w:r>
          </w:p>
        </w:tc>
        <w:tc>
          <w:tcPr>
            <w:tcW w:w="2186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6</w:t>
            </w:r>
          </w:p>
        </w:tc>
      </w:tr>
      <w:tr w:rsidR="00520C94" w:rsidRPr="008C08EF" w:rsidTr="00520C94">
        <w:trPr>
          <w:jc w:val="center"/>
        </w:trPr>
        <w:tc>
          <w:tcPr>
            <w:tcW w:w="4991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ОУ „Св.св. Кирил и Методий“</w:t>
            </w:r>
          </w:p>
        </w:tc>
        <w:tc>
          <w:tcPr>
            <w:tcW w:w="2186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5</w:t>
            </w:r>
          </w:p>
        </w:tc>
      </w:tr>
      <w:tr w:rsidR="00520C94" w:rsidRPr="008C08EF" w:rsidTr="00520C94">
        <w:trPr>
          <w:jc w:val="center"/>
        </w:trPr>
        <w:tc>
          <w:tcPr>
            <w:tcW w:w="4991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 xml:space="preserve">                              Общо:</w:t>
            </w:r>
          </w:p>
        </w:tc>
        <w:tc>
          <w:tcPr>
            <w:tcW w:w="2186" w:type="dxa"/>
          </w:tcPr>
          <w:p w:rsidR="00520C94" w:rsidRPr="008C08EF" w:rsidRDefault="00520C94" w:rsidP="00896A7B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8C08EF">
              <w:rPr>
                <w:rFonts w:cs="Times New Roman"/>
                <w:szCs w:val="24"/>
              </w:rPr>
              <w:t>11</w:t>
            </w:r>
          </w:p>
        </w:tc>
      </w:tr>
    </w:tbl>
    <w:p w:rsidR="00520C94" w:rsidRPr="008C08EF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</w:r>
    </w:p>
    <w:p w:rsidR="00520C94" w:rsidRPr="008C08EF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Причини: Лип</w:t>
      </w:r>
      <w:r w:rsidR="00FA45C5" w:rsidRPr="008C08EF">
        <w:rPr>
          <w:rFonts w:cs="Times New Roman"/>
          <w:szCs w:val="24"/>
        </w:rPr>
        <w:t>са на постоянен родителски конт</w:t>
      </w:r>
      <w:r w:rsidRPr="008C08EF">
        <w:rPr>
          <w:rFonts w:cs="Times New Roman"/>
          <w:szCs w:val="24"/>
        </w:rPr>
        <w:t>рол, лоши хигиенни и битови условия, отсъствие на родителите от дома и невъзможност настойниците да оказват контрол.</w:t>
      </w:r>
      <w:r w:rsidRPr="008C08EF">
        <w:rPr>
          <w:rFonts w:cs="Times New Roman"/>
          <w:szCs w:val="24"/>
        </w:rPr>
        <w:tab/>
      </w:r>
      <w:r w:rsidRPr="00B2176A">
        <w:rPr>
          <w:rFonts w:cs="Times New Roman"/>
          <w:b/>
          <w:szCs w:val="24"/>
        </w:rPr>
        <w:t>Отдел „Закрила на детето”</w:t>
      </w:r>
      <w:r w:rsidRPr="008C08EF">
        <w:rPr>
          <w:rFonts w:cs="Times New Roman"/>
          <w:szCs w:val="24"/>
        </w:rPr>
        <w:t xml:space="preserve"> в Дирекция „Социално подпомагане” – Тутракан </w:t>
      </w:r>
      <w:r w:rsidRPr="008C08EF">
        <w:rPr>
          <w:rFonts w:cs="Times New Roman"/>
          <w:szCs w:val="24"/>
        </w:rPr>
        <w:lastRenderedPageBreak/>
        <w:t xml:space="preserve">работи по общо 38 случая, като от тях: 9 са настанени при близки или роднини, 10 ползват социална услуга в Център за настаняване от семеен тип за деца/младежи без увреждания, 11 са в СПИ „Хр. Ботев” с. Варненци, общ. Тутракан. </w:t>
      </w:r>
    </w:p>
    <w:p w:rsidR="00520C94" w:rsidRPr="008C08EF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 xml:space="preserve">От общият брой случаи само 2 са за деца с ТЕЛК и двете деца са в ученическа </w:t>
      </w:r>
    </w:p>
    <w:p w:rsidR="00520C94" w:rsidRPr="008C08EF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възраст. </w:t>
      </w:r>
    </w:p>
    <w:p w:rsidR="00520C94" w:rsidRPr="008C08EF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Поводът за регистриране на случаите са следствие на медицински проблеми, налагащи рехабилитация, превенциии и реинтеграции, деца лишени от родителски грижи и настанени извън биологичните си семейства /близки и роднини, ЦНСТ/, деца с емоционално-поведенчески проблеми, деца в риск от отпадане от образователната система.</w:t>
      </w:r>
    </w:p>
    <w:p w:rsidR="00520C94" w:rsidRDefault="00520C94" w:rsidP="00520C94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Общият брой на децата с увреждания в общината, подпомагани от Дирекция „Социално подпомагане” – Тутракан е 29.</w:t>
      </w:r>
    </w:p>
    <w:p w:rsidR="001A7816" w:rsidRPr="00B2176A" w:rsidRDefault="001A7816" w:rsidP="00520C94">
      <w:pPr>
        <w:tabs>
          <w:tab w:val="left" w:pos="851"/>
          <w:tab w:val="center" w:pos="4320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  <w:t xml:space="preserve">Дейностите по превенция на насилието и преодоляване на проблемното поведение в община Тутракан се осъществяват от </w:t>
      </w:r>
      <w:r w:rsidRPr="00B2176A">
        <w:rPr>
          <w:rFonts w:cs="Times New Roman"/>
          <w:b/>
          <w:szCs w:val="24"/>
        </w:rPr>
        <w:t>Местната комисия за борба</w:t>
      </w:r>
      <w:r w:rsidR="00B2176A" w:rsidRPr="00B2176A">
        <w:rPr>
          <w:rFonts w:cs="Times New Roman"/>
          <w:b/>
          <w:szCs w:val="24"/>
        </w:rPr>
        <w:t xml:space="preserve"> с противообществените прояви на малолетни и непълнолетни.</w:t>
      </w:r>
    </w:p>
    <w:p w:rsidR="001A7816" w:rsidRPr="001A7816" w:rsidRDefault="00AC2C77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 xml:space="preserve"> </w:t>
      </w:r>
      <w:r w:rsidR="001A7816" w:rsidRPr="001A7816">
        <w:rPr>
          <w:rFonts w:cs="Times New Roman"/>
          <w:szCs w:val="24"/>
        </w:rPr>
        <w:t>Основна характеристика на политиката по отношение на ненавършилите пълнолетие малолетни и непълнолетни е хуманизмът, проявяван от законодателя. И най-съвършената наказателна система не може да има особен ефект в борбата с престъпността на непълнолетните, ако не се съчетава умело със система от мерки с превантивен характер. Следвайки тази политика Местната комисия за борба срещу противообществените прояви на малолетните и непълнолетните при община Тутракан, работи успешно по организиране и реализиране на инициативи по първичната превенция  на територията на общината, чрез дейности алтернативни на детското асоциално и девиантно поведение. За целта са проведени срещи с директори на училища, педагогически съветници, класни ръководители. Привлечени са и родителите като партньори.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A7816" w:rsidRPr="001A7816">
        <w:rPr>
          <w:rFonts w:cs="Times New Roman"/>
          <w:szCs w:val="24"/>
        </w:rPr>
        <w:t>Реализира  дейности за ограничаване на криминалната активност на ромските деца</w:t>
      </w:r>
      <w:r w:rsidR="00D8468D">
        <w:rPr>
          <w:rFonts w:cs="Times New Roman"/>
          <w:szCs w:val="24"/>
        </w:rPr>
        <w:t>,</w:t>
      </w:r>
      <w:r w:rsidR="00C9257C">
        <w:rPr>
          <w:rFonts w:cs="Times New Roman"/>
          <w:szCs w:val="24"/>
        </w:rPr>
        <w:t xml:space="preserve"> заложени</w:t>
      </w:r>
      <w:r w:rsidR="001A7816" w:rsidRPr="001A7816">
        <w:rPr>
          <w:rFonts w:cs="Times New Roman"/>
          <w:szCs w:val="24"/>
        </w:rPr>
        <w:t xml:space="preserve"> в Общинския план за подкрепа на интеграционните политики.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A7816" w:rsidRPr="001A7816">
        <w:rPr>
          <w:rFonts w:cs="Times New Roman"/>
          <w:szCs w:val="24"/>
        </w:rPr>
        <w:t>Комисията организира общински инициативи: «Клас на годината» за</w:t>
      </w:r>
      <w:r w:rsidR="00C9257C">
        <w:rPr>
          <w:rFonts w:cs="Times New Roman"/>
          <w:szCs w:val="24"/>
        </w:rPr>
        <w:t xml:space="preserve"> недопускане на безпричинни отс</w:t>
      </w:r>
      <w:r w:rsidR="001A7816" w:rsidRPr="001A7816">
        <w:rPr>
          <w:rFonts w:cs="Times New Roman"/>
          <w:szCs w:val="24"/>
        </w:rPr>
        <w:t>ъствия в училище;  «От малки-без чашка и дим» с учениците от начален курс, като ранна превенция срещу употребата на алкохол и цигари. Отпечатани  тематични анимирани седмични програми за всяко дете от начален курс в о</w:t>
      </w:r>
      <w:r w:rsidR="00C9257C">
        <w:rPr>
          <w:rFonts w:cs="Times New Roman"/>
          <w:szCs w:val="24"/>
        </w:rPr>
        <w:t>бщината; «Детска полицейска акад</w:t>
      </w:r>
      <w:r w:rsidR="001A7816" w:rsidRPr="001A7816">
        <w:rPr>
          <w:rFonts w:cs="Times New Roman"/>
          <w:szCs w:val="24"/>
        </w:rPr>
        <w:t>емия» съвместно РУ на МВР-Тутракан. Отпечатани и предост</w:t>
      </w:r>
      <w:r w:rsidR="00C9257C">
        <w:rPr>
          <w:rFonts w:cs="Times New Roman"/>
          <w:szCs w:val="24"/>
        </w:rPr>
        <w:t>а</w:t>
      </w:r>
      <w:r w:rsidR="001A7816" w:rsidRPr="001A7816">
        <w:rPr>
          <w:rFonts w:cs="Times New Roman"/>
          <w:szCs w:val="24"/>
        </w:rPr>
        <w:t>вени 1000 наръчника за родители «Как да предпазим детето си от престъпление».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A7816" w:rsidRPr="001A7816">
        <w:rPr>
          <w:rFonts w:cs="Times New Roman"/>
          <w:szCs w:val="24"/>
        </w:rPr>
        <w:t xml:space="preserve">Комисията участва като партньор в провеждането на спортни инициативи, призовавайки, че спортът е най-добрата превенция алтернатива на социално-негативното поведение на подрастващите. 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МК </w:t>
      </w:r>
      <w:r w:rsidR="001A7816" w:rsidRPr="001A7816">
        <w:rPr>
          <w:rFonts w:cs="Times New Roman"/>
          <w:szCs w:val="24"/>
        </w:rPr>
        <w:t>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прояви.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A7816" w:rsidRPr="001A7816">
        <w:rPr>
          <w:rFonts w:cs="Times New Roman"/>
          <w:szCs w:val="24"/>
        </w:rPr>
        <w:t xml:space="preserve">Към Комисията има определени обществени възпитатели, които оказват помощ на родителите или на лицата, които ги заместват,  за корекции в поведението и когато е необходимо да се предотврати безнадзорност или извършването на противообществени прояви. През ноември 2015 обществените възпитатели преминаха специализирано обучение в гр. Силистра с лектор г-н Константин Томанов- секретар на ЦКБППМН. </w:t>
      </w:r>
    </w:p>
    <w:p w:rsidR="001A7816" w:rsidRPr="001A7816" w:rsidRDefault="00B2176A" w:rsidP="001A78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A7816" w:rsidRPr="001A7816">
        <w:rPr>
          <w:rFonts w:cs="Times New Roman"/>
          <w:szCs w:val="24"/>
        </w:rPr>
        <w:t>МК оказва системен контрол и съдействие на педагогическата колегия и учениците от намиращия се на територията на общината СПИ „Христо Ботев” с. Варненци. Целта е ефективна корекционно-възпитателна работа към подпомагане за овладяване на общочовешки ценности и придобиване на социални умения за интегриране в обществото на малолетните и непълнолетните, настанени в интерната.</w:t>
      </w:r>
    </w:p>
    <w:p w:rsidR="008A24D4" w:rsidRDefault="008A24D4" w:rsidP="00D2472E">
      <w:pPr>
        <w:tabs>
          <w:tab w:val="left" w:pos="851"/>
          <w:tab w:val="center" w:pos="4320"/>
        </w:tabs>
        <w:rPr>
          <w:rFonts w:cs="Times New Roman"/>
          <w:szCs w:val="24"/>
        </w:rPr>
      </w:pP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F37E16">
        <w:rPr>
          <w:rFonts w:cs="Times New Roman"/>
          <w:b/>
          <w:szCs w:val="24"/>
        </w:rPr>
        <w:t>Център за настаняване от семеен тип за деца и младежи без увреждания</w:t>
      </w:r>
      <w:r w:rsidR="00C9257C">
        <w:rPr>
          <w:rFonts w:cs="Times New Roman"/>
          <w:szCs w:val="24"/>
        </w:rPr>
        <w:t xml:space="preserve"> е социална услуга от резидентен тип, която предоставя жизнен</w:t>
      </w:r>
      <w:r w:rsidRPr="00F37E16">
        <w:rPr>
          <w:rFonts w:cs="Times New Roman"/>
          <w:szCs w:val="24"/>
        </w:rPr>
        <w:t>а среда за пълноценно израст</w:t>
      </w:r>
      <w:r w:rsidR="00C9257C">
        <w:rPr>
          <w:rFonts w:cs="Times New Roman"/>
          <w:szCs w:val="24"/>
        </w:rPr>
        <w:t>ване и развитие на деца, лишени</w:t>
      </w:r>
      <w:r w:rsidRPr="00F37E16">
        <w:rPr>
          <w:rFonts w:cs="Times New Roman"/>
          <w:szCs w:val="24"/>
        </w:rPr>
        <w:t xml:space="preserve"> от родителска грижа, за които към момента на настаняване са изчерпани възможностите за връщане в биологичното им семейство, </w:t>
      </w:r>
      <w:r w:rsidR="00C9257C">
        <w:rPr>
          <w:rFonts w:cs="Times New Roman"/>
          <w:szCs w:val="24"/>
        </w:rPr>
        <w:lastRenderedPageBreak/>
        <w:t>настаняване при близ</w:t>
      </w:r>
      <w:r w:rsidRPr="00F37E16">
        <w:rPr>
          <w:rFonts w:cs="Times New Roman"/>
          <w:szCs w:val="24"/>
        </w:rPr>
        <w:t>ки и роднини или приемно семейство. Със Заповед № РД 01-1837/29.12.2015г  на Агенция за социално подпомагане, община Тутракан е легитимен доставчик на социалната услуга и  ЦНСТДМ  продължава дейността си като делегирана държавна дейност.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ab/>
        <w:t>Услугата стартира своята дейност на 27.01.2016 г., с капацитет  14 потребители.  Към  07.10.2016 г.  капацитетът  на услугата е запълнен с 14 деца и младежи  без увреждания на възраст от 3 до 17 годишна възраст.  Потребители са настанени със За</w:t>
      </w:r>
      <w:r w:rsidR="00B82834">
        <w:rPr>
          <w:rFonts w:cs="Times New Roman"/>
          <w:szCs w:val="24"/>
        </w:rPr>
        <w:t>повед на Дире</w:t>
      </w:r>
      <w:r w:rsidR="00C9257C">
        <w:rPr>
          <w:rFonts w:cs="Times New Roman"/>
          <w:szCs w:val="24"/>
        </w:rPr>
        <w:t>кция</w:t>
      </w:r>
      <w:r w:rsidR="00B82834">
        <w:rPr>
          <w:rFonts w:cs="Times New Roman"/>
          <w:szCs w:val="24"/>
        </w:rPr>
        <w:t xml:space="preserve"> »Социално подп</w:t>
      </w:r>
      <w:r w:rsidRPr="00F37E16">
        <w:rPr>
          <w:rFonts w:cs="Times New Roman"/>
          <w:szCs w:val="24"/>
        </w:rPr>
        <w:t>омагане», в</w:t>
      </w:r>
      <w:r w:rsidR="00BD276C">
        <w:rPr>
          <w:rFonts w:cs="Times New Roman"/>
          <w:szCs w:val="24"/>
        </w:rPr>
        <w:t xml:space="preserve"> </w:t>
      </w:r>
      <w:r w:rsidRPr="00F37E16">
        <w:rPr>
          <w:rFonts w:cs="Times New Roman"/>
          <w:szCs w:val="24"/>
        </w:rPr>
        <w:t>последствие  потвърдени от  Районен съд – Тутракан.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 xml:space="preserve">             В Центъра за настаняване от семеен тип за деца и младежи се реализират  дейности за осъществяването на социалната услуга, които се извършват успоредно и паралелно във времето на престоя на децата свързани с: 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Осигуряване на основните жизнени потребности – потребностите от храна,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облекло, самостоятелно легло, чистота, сигурност, безопасност, закрила, потребност от структура, отсъствие на страх,  предоставяне на лично пространство в стаята, място за съхраняване на личните вещи, ползване на общи помещения и на място за игра;</w:t>
      </w:r>
    </w:p>
    <w:p w:rsidR="00F37E16" w:rsidRPr="00F37E16" w:rsidRDefault="00F37E16" w:rsidP="00D85215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Грижи за здравето</w:t>
      </w:r>
      <w:r w:rsidR="00D85215">
        <w:rPr>
          <w:rFonts w:cs="Times New Roman"/>
          <w:szCs w:val="24"/>
        </w:rPr>
        <w:t>.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Осигуряване на психологична подкрепа и психологично консултиране съобразно индивидуалните потребности на всяко дете – насочено предимно към потребностите от любов, привързаност, идентификация и чувство за принадлежност;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Осигуряване на достъп до подходящо предучилищно и училищно</w:t>
      </w:r>
    </w:p>
    <w:p w:rsidR="00F37E16" w:rsidRPr="00F37E16" w:rsidRDefault="00D85215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образование – п</w:t>
      </w:r>
      <w:r w:rsidR="00F37E16" w:rsidRPr="00F37E16">
        <w:rPr>
          <w:rFonts w:cs="Times New Roman"/>
          <w:szCs w:val="24"/>
        </w:rPr>
        <w:t>отребителите са записани и посещават  ДГ ”Славянка”, СУ „Христо Ботев” и СУ „Йордан Йовков” град Тутракан;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Осигуряване на условия и подкрепа за придобиване на жизнени умения за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самостоятелен и независим живот;</w:t>
      </w:r>
    </w:p>
    <w:p w:rsidR="00D85215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Организиране на занимания през свободното време, подкрепа и насърчаване децата да участват в подходящи за тях дейности</w:t>
      </w:r>
      <w:r w:rsidR="00D85215">
        <w:rPr>
          <w:rFonts w:cs="Times New Roman"/>
          <w:szCs w:val="24"/>
        </w:rPr>
        <w:t>;</w:t>
      </w:r>
      <w:r w:rsidRPr="00F37E16">
        <w:rPr>
          <w:rFonts w:cs="Times New Roman"/>
          <w:szCs w:val="24"/>
        </w:rPr>
        <w:t xml:space="preserve"> </w:t>
      </w:r>
    </w:p>
    <w:p w:rsidR="00D85215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 xml:space="preserve">Работа с родители и семейства </w:t>
      </w:r>
      <w:r w:rsidR="00D85215">
        <w:rPr>
          <w:rFonts w:cs="Times New Roman"/>
          <w:szCs w:val="24"/>
        </w:rPr>
        <w:t>;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-</w:t>
      </w:r>
      <w:r w:rsidRPr="00F37E16">
        <w:rPr>
          <w:rFonts w:cs="Times New Roman"/>
          <w:szCs w:val="24"/>
        </w:rPr>
        <w:tab/>
        <w:t>Работа с общността, други институции и организации.</w:t>
      </w:r>
    </w:p>
    <w:p w:rsidR="00D85215" w:rsidRDefault="00D85215" w:rsidP="00D85215">
      <w:pPr>
        <w:tabs>
          <w:tab w:val="left" w:pos="851"/>
          <w:tab w:val="center" w:pos="4320"/>
        </w:tabs>
        <w:jc w:val="left"/>
        <w:rPr>
          <w:rFonts w:cs="Times New Roman"/>
          <w:szCs w:val="24"/>
        </w:rPr>
      </w:pPr>
      <w:r w:rsidRPr="00D85215">
        <w:rPr>
          <w:rFonts w:cs="Times New Roman"/>
          <w:szCs w:val="24"/>
        </w:rPr>
        <w:t>Оптималният профил на персонала на Центъра включва следния основен и</w:t>
      </w:r>
      <w:r>
        <w:rPr>
          <w:rFonts w:cs="Times New Roman"/>
          <w:szCs w:val="24"/>
        </w:rPr>
        <w:t xml:space="preserve"> помощен персонал: р</w:t>
      </w:r>
      <w:r w:rsidRPr="00D85215">
        <w:rPr>
          <w:rFonts w:cs="Times New Roman"/>
          <w:szCs w:val="24"/>
        </w:rPr>
        <w:t>ъководител ,  5 детегледачки,   домакин,  огняр /поддръжка/  и счетоводител .</w:t>
      </w:r>
    </w:p>
    <w:p w:rsidR="00F37E16" w:rsidRP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 w:rsidRPr="00F37E16">
        <w:rPr>
          <w:rFonts w:cs="Times New Roman"/>
          <w:b/>
          <w:szCs w:val="24"/>
        </w:rPr>
        <w:t>Център за социална рехабилитация и интеграция</w:t>
      </w:r>
      <w:r w:rsidRPr="00F37E16">
        <w:rPr>
          <w:rFonts w:cs="Times New Roman"/>
          <w:szCs w:val="24"/>
        </w:rPr>
        <w:t xml:space="preserve"> е комплекс от социални услуги насочени към осигуряване на възможности за социално включване в обществения живот на лица и деца с увреждания в Община Тутракан. Със Заповед № РД 01-235/29.02.2016 г.  на Агенция за социално подпомагане, община Тутракан е легитимен доставчик на социалната услуга и ЦСРИ продължава дейността си като делегирана държавна дейност.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Услугата стартира своята дейност на 28.04.2016 г., с капацитет  20 потребители. Към  07.10.2016 г. потребителите на услугата са 20, като 7 от тях са деца.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F37E16">
        <w:rPr>
          <w:rFonts w:cs="Times New Roman"/>
          <w:szCs w:val="24"/>
        </w:rPr>
        <w:t xml:space="preserve">Услугите предоставяни в Центъра са съобразени с потребностите </w:t>
      </w:r>
      <w:r w:rsidR="00D85215">
        <w:rPr>
          <w:rFonts w:cs="Times New Roman"/>
          <w:szCs w:val="24"/>
        </w:rPr>
        <w:t>на децата с увреждания: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•</w:t>
      </w:r>
      <w:r w:rsidRPr="00F37E16">
        <w:rPr>
          <w:rFonts w:cs="Times New Roman"/>
          <w:szCs w:val="24"/>
        </w:rPr>
        <w:tab/>
        <w:t>Социална рехабилитация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•</w:t>
      </w:r>
      <w:r w:rsidRPr="00F37E16">
        <w:rPr>
          <w:rFonts w:cs="Times New Roman"/>
          <w:szCs w:val="24"/>
        </w:rPr>
        <w:tab/>
        <w:t>Психологична рехабилитация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•</w:t>
      </w:r>
      <w:r w:rsidRPr="00F37E16">
        <w:rPr>
          <w:rFonts w:cs="Times New Roman"/>
          <w:szCs w:val="24"/>
        </w:rPr>
        <w:tab/>
        <w:t xml:space="preserve"> Кинезитерапевтична рехабилитация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F37E16">
        <w:rPr>
          <w:rFonts w:cs="Times New Roman"/>
          <w:szCs w:val="24"/>
        </w:rPr>
        <w:t>•</w:t>
      </w:r>
      <w:r w:rsidRPr="00F37E16">
        <w:rPr>
          <w:rFonts w:cs="Times New Roman"/>
          <w:szCs w:val="24"/>
        </w:rPr>
        <w:tab/>
        <w:t>Трудотерапия</w:t>
      </w:r>
    </w:p>
    <w:p w:rsidR="00D85215" w:rsidRDefault="00F62048" w:rsidP="00D85215">
      <w:pPr>
        <w:tabs>
          <w:tab w:val="left" w:pos="851"/>
          <w:tab w:val="center" w:pos="43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D85215">
        <w:rPr>
          <w:rFonts w:cs="Times New Roman"/>
          <w:szCs w:val="24"/>
        </w:rPr>
        <w:t>С децата работят : социален работник, психолог, кинезитерапевт, трудотерапевт.</w:t>
      </w:r>
    </w:p>
    <w:p w:rsidR="00F37E16" w:rsidRDefault="00F37E16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</w:p>
    <w:p w:rsidR="00B556BE" w:rsidRPr="008C08EF" w:rsidRDefault="00745F40" w:rsidP="00F37E16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  <w:u w:val="single"/>
        </w:rPr>
        <w:t>2.3.  Организиране</w:t>
      </w:r>
      <w:r w:rsidR="00B556BE" w:rsidRPr="008C08EF">
        <w:rPr>
          <w:rFonts w:cs="Times New Roman"/>
          <w:szCs w:val="24"/>
          <w:u w:val="single"/>
        </w:rPr>
        <w:t xml:space="preserve"> обучени</w:t>
      </w:r>
      <w:r w:rsidR="0083660C" w:rsidRPr="008C08EF">
        <w:rPr>
          <w:rFonts w:cs="Times New Roman"/>
          <w:szCs w:val="24"/>
          <w:u w:val="single"/>
        </w:rPr>
        <w:t>ето на</w:t>
      </w:r>
      <w:r w:rsidRPr="008C08EF">
        <w:rPr>
          <w:rFonts w:cs="Times New Roman"/>
          <w:szCs w:val="24"/>
          <w:u w:val="single"/>
        </w:rPr>
        <w:t xml:space="preserve"> деца и </w:t>
      </w:r>
      <w:r w:rsidR="0083660C" w:rsidRPr="008C08EF">
        <w:rPr>
          <w:rFonts w:cs="Times New Roman"/>
          <w:szCs w:val="24"/>
          <w:u w:val="single"/>
        </w:rPr>
        <w:t xml:space="preserve"> ученици със СОП</w:t>
      </w:r>
      <w:r w:rsidR="00B556BE" w:rsidRPr="008C08EF">
        <w:rPr>
          <w:rFonts w:cs="Times New Roman"/>
          <w:szCs w:val="24"/>
        </w:rPr>
        <w:t xml:space="preserve"> </w:t>
      </w:r>
    </w:p>
    <w:p w:rsidR="00A251FE" w:rsidRPr="008C08EF" w:rsidRDefault="00A251FE" w:rsidP="00896A7B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В детските градини и училищата обучението на децата и учениците със специални образователни потребности се подпомага  от ресурсен учител  съобразно потребностите им. Броят на ресурсните учители се определя от броя на децата и учениците със СОП, от вида на подкрепата и от броя часове за ресурсно подпомагане.</w:t>
      </w:r>
    </w:p>
    <w:p w:rsidR="00896A7B" w:rsidRPr="008C08EF" w:rsidRDefault="00896A7B" w:rsidP="00896A7B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Работата с децата и учениците със специални обра</w:t>
      </w:r>
      <w:r w:rsidR="00B82834">
        <w:rPr>
          <w:rFonts w:cs="Times New Roman"/>
          <w:szCs w:val="24"/>
        </w:rPr>
        <w:t>зователни потребности се о</w:t>
      </w:r>
      <w:r w:rsidRPr="008C08EF">
        <w:rPr>
          <w:rFonts w:cs="Times New Roman"/>
          <w:szCs w:val="24"/>
        </w:rPr>
        <w:t>рган</w:t>
      </w:r>
      <w:r w:rsidR="00B82834">
        <w:rPr>
          <w:rFonts w:cs="Times New Roman"/>
          <w:szCs w:val="24"/>
        </w:rPr>
        <w:t>изира в училищата и детските гра</w:t>
      </w:r>
      <w:r w:rsidRPr="008C08EF">
        <w:rPr>
          <w:rFonts w:cs="Times New Roman"/>
          <w:szCs w:val="24"/>
        </w:rPr>
        <w:t>дини-там където са –в тяхната образователна среда.</w:t>
      </w:r>
    </w:p>
    <w:p w:rsidR="00896A7B" w:rsidRPr="008C08EF" w:rsidRDefault="00194230" w:rsidP="00896A7B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lastRenderedPageBreak/>
        <w:t>Поради това, че стандартите за приобщаващото образование са в подготовка, ресурсното п</w:t>
      </w:r>
      <w:r w:rsidR="00D21351" w:rsidRPr="008C08EF">
        <w:rPr>
          <w:rFonts w:cs="Times New Roman"/>
          <w:szCs w:val="24"/>
        </w:rPr>
        <w:t>одпомагане на децата</w:t>
      </w:r>
      <w:r w:rsidR="00896A7B" w:rsidRPr="008C08EF">
        <w:rPr>
          <w:rFonts w:cs="Times New Roman"/>
          <w:szCs w:val="24"/>
        </w:rPr>
        <w:t xml:space="preserve"> и учениците</w:t>
      </w:r>
      <w:r w:rsidR="00D21351" w:rsidRPr="008C08EF">
        <w:rPr>
          <w:rFonts w:cs="Times New Roman"/>
          <w:szCs w:val="24"/>
        </w:rPr>
        <w:t xml:space="preserve"> от Община Т</w:t>
      </w:r>
      <w:r w:rsidRPr="008C08EF">
        <w:rPr>
          <w:rFonts w:cs="Times New Roman"/>
          <w:szCs w:val="24"/>
        </w:rPr>
        <w:t xml:space="preserve">утракан се осъществява </w:t>
      </w:r>
      <w:r w:rsidR="00D21351" w:rsidRPr="008C08EF">
        <w:rPr>
          <w:rFonts w:cs="Times New Roman"/>
          <w:szCs w:val="24"/>
        </w:rPr>
        <w:t xml:space="preserve">от специалисти на Ресурсен център-Силистра: ресурсни </w:t>
      </w:r>
      <w:r w:rsidR="00FA45C5" w:rsidRPr="008C08EF">
        <w:rPr>
          <w:rFonts w:cs="Times New Roman"/>
          <w:szCs w:val="24"/>
        </w:rPr>
        <w:t>учители, психолози, логопеди. С</w:t>
      </w:r>
      <w:r w:rsidR="00D21351" w:rsidRPr="008C08EF">
        <w:rPr>
          <w:rFonts w:cs="Times New Roman"/>
          <w:szCs w:val="24"/>
        </w:rPr>
        <w:t>амо в СУ „Йордан Йовков“  за тази учебна година е назначен 1 ресурсен учител.</w:t>
      </w:r>
      <w:r w:rsidR="00C277CE" w:rsidRPr="008C08EF">
        <w:rPr>
          <w:rFonts w:cs="Times New Roman"/>
          <w:szCs w:val="24"/>
        </w:rPr>
        <w:t xml:space="preserve"> </w:t>
      </w:r>
    </w:p>
    <w:p w:rsidR="00FA45C5" w:rsidRPr="008C08EF" w:rsidRDefault="00745F40" w:rsidP="00FA45C5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</w:r>
      <w:r w:rsidR="00FA45C5" w:rsidRPr="008C08EF">
        <w:rPr>
          <w:rFonts w:cs="Times New Roman"/>
          <w:szCs w:val="24"/>
        </w:rPr>
        <w:t xml:space="preserve">Досегашната работа </w:t>
      </w:r>
      <w:r w:rsidR="00C277CE" w:rsidRPr="008C08EF">
        <w:rPr>
          <w:rFonts w:cs="Times New Roman"/>
          <w:szCs w:val="24"/>
        </w:rPr>
        <w:t xml:space="preserve">и натрупаният опит при провеждането на цялостния образователно-възпитателен процес </w:t>
      </w:r>
      <w:r w:rsidR="00FA45C5" w:rsidRPr="008C08EF">
        <w:rPr>
          <w:rFonts w:cs="Times New Roman"/>
          <w:szCs w:val="24"/>
        </w:rPr>
        <w:t>показва и някои проблеми в обучението на децата и учениците със СОП, които трябва да се преодолеят, за да бъде подкрепата на личностното им развитие по ефективна:</w:t>
      </w:r>
    </w:p>
    <w:p w:rsidR="00C277CE" w:rsidRPr="008C08EF" w:rsidRDefault="00FA45C5" w:rsidP="00C277CE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Все още не се отчитат в достатъчна степен индивид</w:t>
      </w:r>
      <w:r w:rsidR="00C277CE" w:rsidRPr="008C08EF">
        <w:rPr>
          <w:rFonts w:cs="Times New Roman"/>
          <w:szCs w:val="24"/>
        </w:rPr>
        <w:t>уалните особености на всяко дете и насочването на конкретен специалист за неговата интеграция и специална подготовка</w:t>
      </w:r>
    </w:p>
    <w:p w:rsidR="00C277CE" w:rsidRPr="008C08EF" w:rsidRDefault="00C277CE" w:rsidP="00C277CE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Недостатъчен брой обучени учители</w:t>
      </w:r>
    </w:p>
    <w:p w:rsidR="00C277CE" w:rsidRPr="008C08EF" w:rsidRDefault="00C277CE" w:rsidP="00C277CE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Недостатъчно финансиране за функционирането на логопедичен кабинет</w:t>
      </w:r>
    </w:p>
    <w:p w:rsidR="00C277CE" w:rsidRPr="008C08EF" w:rsidRDefault="00FA45C5" w:rsidP="00C277CE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Необходимост от психолог в ежедневната работа с децата</w:t>
      </w:r>
      <w:r w:rsidR="00C277CE" w:rsidRPr="008C08EF">
        <w:rPr>
          <w:rFonts w:cs="Times New Roman"/>
          <w:szCs w:val="24"/>
        </w:rPr>
        <w:t xml:space="preserve"> </w:t>
      </w:r>
    </w:p>
    <w:p w:rsidR="00C277CE" w:rsidRPr="008C08EF" w:rsidRDefault="00C277CE" w:rsidP="00C277CE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В условията на многобройните групи, в които се интегрират децата със СОП, е затруднена индивидуалната работа</w:t>
      </w:r>
      <w:r w:rsidR="002B7D6E" w:rsidRPr="008C08EF">
        <w:rPr>
          <w:rFonts w:cs="Times New Roman"/>
          <w:szCs w:val="24"/>
        </w:rPr>
        <w:t>, особено в случаите, когато детето е с множество тежки увреждания</w:t>
      </w:r>
    </w:p>
    <w:p w:rsidR="00FA45C5" w:rsidRPr="008C08EF" w:rsidRDefault="00FA45C5" w:rsidP="00FA45C5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Целодневният престой на децата с тежки увреждания е предизвикателство за тях и останалите</w:t>
      </w:r>
    </w:p>
    <w:p w:rsidR="0083660C" w:rsidRPr="008C08EF" w:rsidRDefault="0083660C" w:rsidP="00A8084A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B556BE" w:rsidRPr="008C08EF" w:rsidRDefault="00B556BE" w:rsidP="00C85EAC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C08EF">
        <w:rPr>
          <w:rFonts w:cs="Times New Roman"/>
          <w:szCs w:val="24"/>
          <w:u w:val="single"/>
        </w:rPr>
        <w:t>2.4. Организация на здравното обслужване за децата и учениците</w:t>
      </w:r>
    </w:p>
    <w:p w:rsidR="00B556BE" w:rsidRPr="008C08EF" w:rsidRDefault="002B7D6E" w:rsidP="00C85EAC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За здравето на децата и учениците се грижат 10 медицински специалисти. Разкрити са 3 дравни кабинета в детските градини , 2 кабинета в средните училища, 1 кабинет в СПИ, с. Варненци. Здравните кабинети са ремонтирани, обзаведени с медицински мебели и инструменти, осигурени с медикаменти и превързочни материали.</w:t>
      </w:r>
    </w:p>
    <w:p w:rsidR="002B7D6E" w:rsidRPr="008C08EF" w:rsidRDefault="00AA0EEB" w:rsidP="00C85EAC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Здравето на децата в д</w:t>
      </w:r>
      <w:r w:rsidR="00D8468D">
        <w:rPr>
          <w:rFonts w:cs="Times New Roman"/>
          <w:szCs w:val="24"/>
        </w:rPr>
        <w:t>вете основни училища в с. Нова Ч</w:t>
      </w:r>
      <w:r w:rsidRPr="008C08EF">
        <w:rPr>
          <w:rFonts w:cs="Times New Roman"/>
          <w:szCs w:val="24"/>
        </w:rPr>
        <w:t>ерна и с. Цар Самуил е поверено на общо</w:t>
      </w:r>
      <w:r w:rsidR="00B82834">
        <w:rPr>
          <w:rFonts w:cs="Times New Roman"/>
          <w:szCs w:val="24"/>
        </w:rPr>
        <w:t xml:space="preserve"> </w:t>
      </w:r>
      <w:r w:rsidRPr="008C08EF">
        <w:rPr>
          <w:rFonts w:cs="Times New Roman"/>
          <w:szCs w:val="24"/>
        </w:rPr>
        <w:t>практикуващите лекари по населените места.</w:t>
      </w:r>
    </w:p>
    <w:p w:rsidR="00B556BE" w:rsidRPr="008C08EF" w:rsidRDefault="00B556BE" w:rsidP="00C85EA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556BE" w:rsidRPr="008C08EF" w:rsidRDefault="00B744F5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  <w:u w:val="single"/>
        </w:rPr>
        <w:t>2.5. Материалните условия в институциите по отношение на обучението на</w:t>
      </w:r>
      <w:r w:rsidR="00D2472E" w:rsidRPr="008C08EF">
        <w:rPr>
          <w:rFonts w:cs="Times New Roman"/>
          <w:szCs w:val="24"/>
          <w:u w:val="single"/>
        </w:rPr>
        <w:t xml:space="preserve"> деца и </w:t>
      </w:r>
      <w:r w:rsidRPr="008C08EF">
        <w:rPr>
          <w:rFonts w:cs="Times New Roman"/>
          <w:szCs w:val="24"/>
          <w:u w:val="single"/>
        </w:rPr>
        <w:t xml:space="preserve"> ученици със СОП</w:t>
      </w:r>
      <w:r w:rsidRPr="008C08EF">
        <w:rPr>
          <w:rFonts w:cs="Times New Roman"/>
          <w:szCs w:val="24"/>
        </w:rPr>
        <w:t>.</w:t>
      </w:r>
    </w:p>
    <w:p w:rsidR="00AA0EEB" w:rsidRPr="008C08EF" w:rsidRDefault="00AA0EEB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На децата и учениците в системата на предучилищното и училищното образование се предоставя подкрепа за личностно развитие, която осигурява подходяща фи</w:t>
      </w:r>
      <w:r w:rsidR="00D8468D">
        <w:rPr>
          <w:rFonts w:cs="Times New Roman"/>
          <w:szCs w:val="24"/>
        </w:rPr>
        <w:t>зическа, психологическа и социал</w:t>
      </w:r>
      <w:r w:rsidRPr="008C08EF">
        <w:rPr>
          <w:rFonts w:cs="Times New Roman"/>
          <w:szCs w:val="24"/>
        </w:rPr>
        <w:t>на среда за развиване на способностите и уменията им.</w:t>
      </w:r>
    </w:p>
    <w:p w:rsidR="00AA0EEB" w:rsidRPr="008C08EF" w:rsidRDefault="00AA0EEB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</w:r>
      <w:r w:rsidR="00C85EAC" w:rsidRPr="008C08EF">
        <w:rPr>
          <w:rFonts w:cs="Times New Roman"/>
          <w:szCs w:val="24"/>
        </w:rPr>
        <w:t xml:space="preserve"> В </w:t>
      </w:r>
      <w:r w:rsidRPr="008C08EF">
        <w:rPr>
          <w:rFonts w:cs="Times New Roman"/>
          <w:szCs w:val="24"/>
        </w:rPr>
        <w:t xml:space="preserve"> ДГ „Полет“ функционира рехабилитационна зала, създадена от Ресурсен център –Силистра с финансовата подкрепа на Община Тутракан</w:t>
      </w:r>
      <w:r w:rsidR="00C85EAC" w:rsidRPr="008C08EF">
        <w:rPr>
          <w:rFonts w:cs="Times New Roman"/>
          <w:szCs w:val="24"/>
        </w:rPr>
        <w:t>, която е в помощ на работата с децата със СОП от цялата община</w:t>
      </w:r>
      <w:r w:rsidRPr="008C08EF">
        <w:rPr>
          <w:rFonts w:cs="Times New Roman"/>
          <w:szCs w:val="24"/>
        </w:rPr>
        <w:t>.</w:t>
      </w:r>
    </w:p>
    <w:p w:rsidR="00AA0EEB" w:rsidRPr="008C08EF" w:rsidRDefault="00AA0EEB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 xml:space="preserve"> В СУ „Христо Ботев“ и СУ „Йордан Йовков“  са обособени кабинети за ресурсно подпомагане, оборудвани с </w:t>
      </w:r>
      <w:r w:rsidR="00C85EAC" w:rsidRPr="008C08EF">
        <w:rPr>
          <w:rFonts w:cs="Times New Roman"/>
          <w:szCs w:val="24"/>
        </w:rPr>
        <w:t>компютри, нагледни средства, учебни помагала и дидактични материали.</w:t>
      </w:r>
    </w:p>
    <w:p w:rsidR="00C85EAC" w:rsidRPr="008C08EF" w:rsidRDefault="00C85EAC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  <w:t>ДГ „Славянка“ и ДГ „Патиланчо“ не разполагат със специална зала за индивидуална работа с децата, като за целта се ползват мет</w:t>
      </w:r>
      <w:r w:rsidR="00C70E7F">
        <w:rPr>
          <w:rFonts w:cs="Times New Roman"/>
          <w:szCs w:val="24"/>
        </w:rPr>
        <w:t>одичните кабинети на учителите.</w:t>
      </w:r>
    </w:p>
    <w:p w:rsidR="008818F0" w:rsidRPr="008C08EF" w:rsidRDefault="008818F0" w:rsidP="00C85EAC">
      <w:p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ab/>
      </w:r>
      <w:r w:rsidR="00C70E7F">
        <w:rPr>
          <w:rFonts w:cs="Times New Roman"/>
          <w:szCs w:val="24"/>
        </w:rPr>
        <w:t>Про</w:t>
      </w:r>
      <w:r w:rsidR="00C85EAC" w:rsidRPr="008C08EF">
        <w:rPr>
          <w:rFonts w:cs="Times New Roman"/>
          <w:szCs w:val="24"/>
        </w:rPr>
        <w:t>блеми, свързани с осигуряването на подходяща физическа среда:</w:t>
      </w:r>
      <w:r w:rsidRPr="008C08EF">
        <w:rPr>
          <w:rFonts w:cs="Times New Roman"/>
          <w:szCs w:val="24"/>
        </w:rPr>
        <w:tab/>
      </w:r>
    </w:p>
    <w:p w:rsidR="00F62048" w:rsidRDefault="00D2472E" w:rsidP="00F62048">
      <w:pPr>
        <w:pStyle w:val="a3"/>
        <w:numPr>
          <w:ilvl w:val="0"/>
          <w:numId w:val="6"/>
        </w:numPr>
        <w:tabs>
          <w:tab w:val="left" w:pos="851"/>
          <w:tab w:val="center" w:pos="4320"/>
        </w:tabs>
        <w:ind w:left="0"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Сградите на детските г</w:t>
      </w:r>
      <w:r w:rsidR="00FA45C5" w:rsidRPr="008C08EF">
        <w:rPr>
          <w:rFonts w:cs="Times New Roman"/>
          <w:szCs w:val="24"/>
        </w:rPr>
        <w:t>радини и училищата не разполагат с рампа и асансьор</w:t>
      </w:r>
      <w:r w:rsidRPr="008C08EF">
        <w:rPr>
          <w:rFonts w:cs="Times New Roman"/>
          <w:szCs w:val="24"/>
        </w:rPr>
        <w:t xml:space="preserve">, </w:t>
      </w:r>
      <w:r w:rsidR="00C85EAC" w:rsidRPr="008C08EF">
        <w:rPr>
          <w:rFonts w:cs="Times New Roman"/>
          <w:szCs w:val="24"/>
        </w:rPr>
        <w:t>н</w:t>
      </w:r>
      <w:r w:rsidR="00FA45C5" w:rsidRPr="008C08EF">
        <w:rPr>
          <w:rFonts w:cs="Times New Roman"/>
          <w:szCs w:val="24"/>
        </w:rPr>
        <w:t>еприспособени</w:t>
      </w:r>
      <w:r w:rsidR="00C85EAC" w:rsidRPr="008C08EF">
        <w:rPr>
          <w:rFonts w:cs="Times New Roman"/>
          <w:szCs w:val="24"/>
        </w:rPr>
        <w:t xml:space="preserve"> са  стълбищата</w:t>
      </w:r>
      <w:r w:rsidRPr="008C08EF">
        <w:rPr>
          <w:rFonts w:cs="Times New Roman"/>
          <w:szCs w:val="24"/>
        </w:rPr>
        <w:t xml:space="preserve"> и </w:t>
      </w:r>
      <w:r w:rsidR="00FA45C5" w:rsidRPr="008C08EF">
        <w:rPr>
          <w:rFonts w:cs="Times New Roman"/>
          <w:szCs w:val="24"/>
        </w:rPr>
        <w:t xml:space="preserve"> сервизни</w:t>
      </w:r>
      <w:r w:rsidR="00C85EAC" w:rsidRPr="008C08EF">
        <w:rPr>
          <w:rFonts w:cs="Times New Roman"/>
          <w:szCs w:val="24"/>
        </w:rPr>
        <w:t>те</w:t>
      </w:r>
      <w:r w:rsidR="00FA45C5" w:rsidRPr="008C08EF">
        <w:rPr>
          <w:rFonts w:cs="Times New Roman"/>
          <w:szCs w:val="24"/>
        </w:rPr>
        <w:t xml:space="preserve"> помещения за децата с увреждания;</w:t>
      </w:r>
    </w:p>
    <w:p w:rsidR="00FA45C5" w:rsidRPr="00F62048" w:rsidRDefault="00FA45C5" w:rsidP="00F62048">
      <w:pPr>
        <w:pStyle w:val="a3"/>
        <w:numPr>
          <w:ilvl w:val="0"/>
          <w:numId w:val="6"/>
        </w:numPr>
        <w:tabs>
          <w:tab w:val="left" w:pos="851"/>
          <w:tab w:val="center" w:pos="4320"/>
        </w:tabs>
        <w:ind w:left="0"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 </w:t>
      </w:r>
      <w:r w:rsidR="00D2472E" w:rsidRPr="00F62048">
        <w:rPr>
          <w:rFonts w:cs="Times New Roman"/>
          <w:szCs w:val="24"/>
        </w:rPr>
        <w:t>Л</w:t>
      </w:r>
      <w:r w:rsidRPr="00F62048">
        <w:rPr>
          <w:rFonts w:cs="Times New Roman"/>
          <w:szCs w:val="24"/>
        </w:rPr>
        <w:t>ипсват оборудвани методични кабинети в детските градини</w:t>
      </w:r>
      <w:r w:rsidR="008D36DD" w:rsidRPr="00F62048">
        <w:rPr>
          <w:rFonts w:cs="Times New Roman"/>
          <w:szCs w:val="24"/>
        </w:rPr>
        <w:t xml:space="preserve"> и основните училища</w:t>
      </w:r>
      <w:r w:rsidRPr="00F62048">
        <w:rPr>
          <w:rFonts w:cs="Times New Roman"/>
          <w:szCs w:val="24"/>
        </w:rPr>
        <w:t>.</w:t>
      </w:r>
    </w:p>
    <w:p w:rsidR="00D2472E" w:rsidRPr="008C08EF" w:rsidRDefault="00FA45C5" w:rsidP="00C85EAC">
      <w:pPr>
        <w:pStyle w:val="a3"/>
        <w:numPr>
          <w:ilvl w:val="0"/>
          <w:numId w:val="5"/>
        </w:num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Липсват учебници и помагала, които да отговарят на</w:t>
      </w:r>
      <w:r w:rsidR="00D2472E" w:rsidRPr="008C08EF">
        <w:rPr>
          <w:rFonts w:cs="Times New Roman"/>
          <w:szCs w:val="24"/>
        </w:rPr>
        <w:t xml:space="preserve"> потребностите на децата, което</w:t>
      </w:r>
    </w:p>
    <w:p w:rsidR="00FA45C5" w:rsidRPr="008C08EF" w:rsidRDefault="00FA45C5" w:rsidP="00D2472E">
      <w:pPr>
        <w:tabs>
          <w:tab w:val="left" w:pos="851"/>
          <w:tab w:val="center" w:pos="4320"/>
        </w:tabs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ограничава достъпа им до учебното съдържание</w:t>
      </w:r>
      <w:r w:rsidR="00D2472E" w:rsidRPr="008C08EF">
        <w:rPr>
          <w:rFonts w:cs="Times New Roman"/>
          <w:szCs w:val="24"/>
        </w:rPr>
        <w:t>.</w:t>
      </w:r>
    </w:p>
    <w:p w:rsidR="008818F0" w:rsidRPr="008C08EF" w:rsidRDefault="008818F0" w:rsidP="00C85EAC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D2472E" w:rsidRPr="004C70D9" w:rsidRDefault="008C08EF" w:rsidP="008C08EF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4C70D9">
        <w:rPr>
          <w:rFonts w:cs="Times New Roman"/>
          <w:szCs w:val="24"/>
          <w:u w:val="single"/>
        </w:rPr>
        <w:t>2.6. Предизвикателства</w:t>
      </w:r>
    </w:p>
    <w:p w:rsidR="00D2472E" w:rsidRDefault="008C08EF" w:rsidP="00C85EAC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Изхождайки от философията на пр</w:t>
      </w:r>
      <w:r w:rsidR="002F4871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общаващото образование, че всяко дете, във всеки един момент от своя живот, може да има нужда от подкрепа, Законът за предучилищното и </w:t>
      </w:r>
      <w:r>
        <w:rPr>
          <w:rFonts w:cs="Times New Roman"/>
          <w:szCs w:val="24"/>
        </w:rPr>
        <w:lastRenderedPageBreak/>
        <w:t>училищното образование прави разграничение на видовете подкрепа за личностно развитие на обща и допълнителна.</w:t>
      </w:r>
    </w:p>
    <w:p w:rsidR="008D36DD" w:rsidRDefault="008D36DD" w:rsidP="00C85EAC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D36DD">
        <w:rPr>
          <w:rFonts w:cs="Times New Roman"/>
          <w:szCs w:val="24"/>
        </w:rPr>
        <w:t>Съгласно чл. 176 на Закона за предучилищното и училищно образование подкрепата за личностно развитие се осигурява на всички деца и ученици в съответствие с индивидуалните им потребности и цели да осигури за децата и учениците подходяща физическа, психологическа и социална среда за развиване на способностите и уменията им.</w:t>
      </w:r>
    </w:p>
    <w:p w:rsidR="00B05942" w:rsidRDefault="00B05942" w:rsidP="00C85EAC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b/>
          <w:szCs w:val="24"/>
          <w:u w:val="single"/>
        </w:rPr>
        <w:t>Общата подкрепа</w:t>
      </w:r>
      <w:r>
        <w:rPr>
          <w:rFonts w:cs="Times New Roman"/>
          <w:szCs w:val="24"/>
        </w:rPr>
        <w:t xml:space="preserve"> за личностно развитие, която се осигурява от детските градини, училищата и центровете за подкрепа на личностното развитие, включва: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1. екипна работа между учителите и другите педагогически специалисти;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2. допълнително обучение по учебни предмети при условията на този закон;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3. допълнителни модули за деца, които не владеят български език;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4. допълнителни консултации по учебни предмети, които се провеждат извън редовните учебни часове;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5. консултации по учебни предмети;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6. кариерно ориентиране на учениците;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7. занимания по интереси;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8. библиотечно-информационно обслужване;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9. грижа за здравето;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10. осигуряване на общежитие;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11. поощряване с морални и материални награди;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12. дейности по превенция на насилието и преодоляване на проблемното поведение;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13. ранно оценяване на потребностите и превенция на обучителните затруднения;</w:t>
      </w:r>
    </w:p>
    <w:p w:rsidR="00B05942" w:rsidRPr="00B05942" w:rsidRDefault="00B05942" w:rsidP="00B05942">
      <w:pPr>
        <w:shd w:val="clear" w:color="auto" w:fill="FEFEFE"/>
        <w:jc w:val="left"/>
        <w:rPr>
          <w:rFonts w:eastAsia="Times New Roman" w:cs="Times New Roman"/>
          <w:color w:val="000000"/>
          <w:szCs w:val="24"/>
          <w:lang w:val="en-US"/>
        </w:rPr>
      </w:pPr>
      <w:r w:rsidRPr="00B05942">
        <w:rPr>
          <w:rFonts w:eastAsia="Times New Roman" w:cs="Times New Roman"/>
          <w:color w:val="000000"/>
          <w:szCs w:val="24"/>
          <w:lang w:val="en-US"/>
        </w:rPr>
        <w:t>14. логопедична работа.</w:t>
      </w:r>
    </w:p>
    <w:p w:rsidR="00B05942" w:rsidRDefault="0047121C" w:rsidP="0047121C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Общата подкрепа за личностно развитие се основава на анализа на информацията и наблюдението на обучението и развитието на всяко дете и ученик: знания, умения, отношения; силни страни и индивидуални нагласи по отношение на ученето; наличие на възможни рискови фактори; данни от диагно</w:t>
      </w:r>
      <w:r w:rsidR="002F4871">
        <w:rPr>
          <w:rFonts w:cs="Times New Roman"/>
          <w:szCs w:val="24"/>
        </w:rPr>
        <w:t>стиката за училищна готовност; в</w:t>
      </w:r>
      <w:r>
        <w:rPr>
          <w:rFonts w:cs="Times New Roman"/>
          <w:szCs w:val="24"/>
        </w:rPr>
        <w:t>ходно ниво по учебните предмети, ученическо портфолио и други. Това ще даде възможност да се достигне до всяко дете и ученик и да бъде подкрепено в ученето, участието и разгръщането на неговия потенциал.</w:t>
      </w:r>
    </w:p>
    <w:p w:rsidR="008818F0" w:rsidRPr="008C08EF" w:rsidRDefault="008818F0" w:rsidP="0047121C">
      <w:pPr>
        <w:autoSpaceDE w:val="0"/>
        <w:autoSpaceDN w:val="0"/>
        <w:adjustRightInd w:val="0"/>
        <w:ind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 xml:space="preserve">Дейности от </w:t>
      </w:r>
      <w:r w:rsidRPr="008C08EF">
        <w:rPr>
          <w:rFonts w:cs="Times New Roman"/>
          <w:szCs w:val="24"/>
          <w:u w:val="single"/>
        </w:rPr>
        <w:t>общата подкрепа за личностно развитие</w:t>
      </w:r>
      <w:r w:rsidRPr="008C08EF">
        <w:rPr>
          <w:rFonts w:cs="Times New Roman"/>
          <w:szCs w:val="24"/>
        </w:rPr>
        <w:t xml:space="preserve"> по чл. 178, ал. 1 на ЗПУО, с които не всички училищата могат самостоятелно да се справят и изискват об</w:t>
      </w:r>
      <w:r w:rsidR="008D36DD">
        <w:rPr>
          <w:rFonts w:cs="Times New Roman"/>
          <w:szCs w:val="24"/>
        </w:rPr>
        <w:t>щинско координиране са:</w:t>
      </w:r>
    </w:p>
    <w:p w:rsidR="008818F0" w:rsidRPr="005B36ED" w:rsidRDefault="008818F0" w:rsidP="005B36E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ка</w:t>
      </w:r>
      <w:r w:rsidR="005B36ED">
        <w:rPr>
          <w:rFonts w:cs="Times New Roman"/>
          <w:szCs w:val="24"/>
        </w:rPr>
        <w:t>риерно ориентиране на учениците-</w:t>
      </w:r>
      <w:r w:rsidR="005B36ED" w:rsidRPr="005B36ED">
        <w:t xml:space="preserve"> </w:t>
      </w:r>
      <w:r w:rsidR="005B36ED" w:rsidRPr="005B36ED">
        <w:rPr>
          <w:rFonts w:cs="Times New Roman"/>
          <w:szCs w:val="24"/>
        </w:rPr>
        <w:t>дейности за информиране, диагностика, консултиране, посредничество и проследяване с оглед подпомагане на учениците в техния самостоятелен и осъзнат избор на образование и/или професия и осъществяване на връзка ме</w:t>
      </w:r>
      <w:r w:rsidR="005B36ED">
        <w:rPr>
          <w:rFonts w:cs="Times New Roman"/>
          <w:szCs w:val="24"/>
        </w:rPr>
        <w:t>жду училището и пазара на труда</w:t>
      </w:r>
      <w:r w:rsidR="008D6A4F">
        <w:rPr>
          <w:rFonts w:cs="Times New Roman"/>
          <w:szCs w:val="24"/>
        </w:rPr>
        <w:t xml:space="preserve"> (чл. 180, ЗПУО)</w:t>
      </w:r>
      <w:r w:rsidR="005B36ED">
        <w:rPr>
          <w:rFonts w:cs="Times New Roman"/>
          <w:szCs w:val="24"/>
        </w:rPr>
        <w:t>;</w:t>
      </w:r>
    </w:p>
    <w:p w:rsidR="008818F0" w:rsidRPr="005B36ED" w:rsidRDefault="005B36ED" w:rsidP="008D6A4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грижа за здравето-</w:t>
      </w:r>
      <w:r w:rsidRPr="005B36ED">
        <w:t xml:space="preserve"> </w:t>
      </w:r>
      <w:r w:rsidRPr="005B36ED">
        <w:rPr>
          <w:rFonts w:cs="Times New Roman"/>
          <w:szCs w:val="24"/>
        </w:rPr>
        <w:t>осигурява</w:t>
      </w:r>
      <w:r>
        <w:rPr>
          <w:rFonts w:cs="Times New Roman"/>
          <w:szCs w:val="24"/>
        </w:rPr>
        <w:t xml:space="preserve"> се</w:t>
      </w:r>
      <w:r w:rsidRPr="005B36ED">
        <w:rPr>
          <w:rFonts w:cs="Times New Roman"/>
          <w:szCs w:val="24"/>
        </w:rPr>
        <w:t xml:space="preserve"> чрез гарантиране на достъп на децата и учениците до медицинско обслужване и програми за здравно образование и</w:t>
      </w:r>
      <w:r>
        <w:rPr>
          <w:rFonts w:cs="Times New Roman"/>
          <w:szCs w:val="24"/>
        </w:rPr>
        <w:t xml:space="preserve"> за здравословен начин на живот</w:t>
      </w:r>
      <w:r w:rsidR="008D6A4F">
        <w:rPr>
          <w:rFonts w:cs="Times New Roman"/>
          <w:szCs w:val="24"/>
        </w:rPr>
        <w:t>(чл. 183</w:t>
      </w:r>
      <w:r w:rsidR="008D6A4F" w:rsidRPr="008D6A4F">
        <w:rPr>
          <w:rFonts w:cs="Times New Roman"/>
          <w:szCs w:val="24"/>
        </w:rPr>
        <w:t>, ЗПУО);</w:t>
      </w:r>
      <w:r w:rsidR="008D6A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;</w:t>
      </w:r>
    </w:p>
    <w:p w:rsidR="008818F0" w:rsidRPr="008C08EF" w:rsidRDefault="008818F0" w:rsidP="005B36E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поощряване</w:t>
      </w:r>
      <w:r w:rsidR="005B36ED">
        <w:rPr>
          <w:rFonts w:cs="Times New Roman"/>
          <w:szCs w:val="24"/>
        </w:rPr>
        <w:t xml:space="preserve"> с морални и материални награди-</w:t>
      </w:r>
      <w:r w:rsidR="005B36ED" w:rsidRPr="005B36ED">
        <w:rPr>
          <w:rFonts w:cs="Times New Roman"/>
          <w:szCs w:val="24"/>
        </w:rPr>
        <w:t xml:space="preserve"> Децата и учениците се поощряват с морални и с материални награди за високи постижения в образователната дейност, в заниманията по интереси и за приноса им към развитието на училищната общност при условия и по ред, определени с държавния образователен станда</w:t>
      </w:r>
      <w:r w:rsidR="005B36ED">
        <w:rPr>
          <w:rFonts w:cs="Times New Roman"/>
          <w:szCs w:val="24"/>
        </w:rPr>
        <w:t>рт за приобщаващото образование; наградите могат да бъдат учредявани от Министъра на образованието и науката, от Началника на РУО, от Директора на съответната институция.</w:t>
      </w:r>
    </w:p>
    <w:p w:rsidR="008818F0" w:rsidRPr="008C08EF" w:rsidRDefault="008818F0" w:rsidP="008D6A4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дейности по превенция на насилието и преодоляване на проблемното повед</w:t>
      </w:r>
      <w:r w:rsidR="005B36ED">
        <w:rPr>
          <w:rFonts w:cs="Times New Roman"/>
          <w:szCs w:val="24"/>
        </w:rPr>
        <w:t>ение- д</w:t>
      </w:r>
      <w:r w:rsidR="005B36ED" w:rsidRPr="005B36ED">
        <w:rPr>
          <w:rFonts w:cs="Times New Roman"/>
          <w:szCs w:val="24"/>
        </w:rPr>
        <w:t>етските градини, училищата и центровете за подкрепа за личностно развитие са длъжни да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</w:t>
      </w:r>
      <w:r w:rsidR="008D6A4F">
        <w:rPr>
          <w:rFonts w:cs="Times New Roman"/>
          <w:szCs w:val="24"/>
        </w:rPr>
        <w:t>(чл. 185</w:t>
      </w:r>
      <w:r w:rsidR="008D6A4F" w:rsidRPr="008D6A4F">
        <w:rPr>
          <w:rFonts w:cs="Times New Roman"/>
          <w:szCs w:val="24"/>
        </w:rPr>
        <w:t>, ЗПУО);</w:t>
      </w:r>
      <w:r w:rsidR="008D6A4F">
        <w:rPr>
          <w:rFonts w:cs="Times New Roman"/>
          <w:szCs w:val="24"/>
        </w:rPr>
        <w:t xml:space="preserve"> </w:t>
      </w:r>
    </w:p>
    <w:p w:rsidR="008818F0" w:rsidRPr="008C08EF" w:rsidRDefault="008818F0" w:rsidP="008D6A4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lastRenderedPageBreak/>
        <w:t>ранно оценяване на потребностите и превен</w:t>
      </w:r>
      <w:r w:rsidR="008D6A4F">
        <w:rPr>
          <w:rFonts w:cs="Times New Roman"/>
          <w:szCs w:val="24"/>
        </w:rPr>
        <w:t>ция на обучителните затруднения-</w:t>
      </w:r>
      <w:r w:rsidR="008D6A4F" w:rsidRPr="008D6A4F">
        <w:t xml:space="preserve"> </w:t>
      </w:r>
      <w:r w:rsidR="008D6A4F">
        <w:rPr>
          <w:rFonts w:cs="Times New Roman"/>
          <w:szCs w:val="24"/>
        </w:rPr>
        <w:t>п</w:t>
      </w:r>
      <w:r w:rsidR="008D6A4F" w:rsidRPr="008D6A4F">
        <w:rPr>
          <w:rFonts w:cs="Times New Roman"/>
          <w:szCs w:val="24"/>
        </w:rPr>
        <w:t>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образование</w:t>
      </w:r>
      <w:r w:rsidR="008D6A4F">
        <w:rPr>
          <w:rFonts w:cs="Times New Roman"/>
          <w:szCs w:val="24"/>
        </w:rPr>
        <w:t>(чл. 174,чл.5</w:t>
      </w:r>
      <w:r w:rsidR="008D6A4F" w:rsidRPr="008D6A4F">
        <w:rPr>
          <w:rFonts w:cs="Times New Roman"/>
          <w:szCs w:val="24"/>
        </w:rPr>
        <w:t>, ЗПУО);</w:t>
      </w:r>
      <w:r w:rsidR="008D6A4F">
        <w:rPr>
          <w:rFonts w:cs="Times New Roman"/>
          <w:szCs w:val="24"/>
        </w:rPr>
        <w:t xml:space="preserve"> </w:t>
      </w:r>
      <w:r w:rsidR="008D6A4F" w:rsidRPr="008D6A4F">
        <w:rPr>
          <w:rFonts w:cs="Times New Roman"/>
          <w:szCs w:val="24"/>
        </w:rPr>
        <w:t>.</w:t>
      </w:r>
    </w:p>
    <w:p w:rsidR="008818F0" w:rsidRPr="008C08EF" w:rsidRDefault="008D6A4F" w:rsidP="008D6A4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логопедична работа- к</w:t>
      </w:r>
      <w:r w:rsidRPr="008D6A4F">
        <w:rPr>
          <w:rFonts w:cs="Times New Roman"/>
          <w:szCs w:val="24"/>
        </w:rPr>
        <w:t>ато част от допълнителните компоненти на формулите се предвиждат средства в размер до 0,5 на сто за финансиране на логопедични кабинети</w:t>
      </w:r>
      <w:r>
        <w:rPr>
          <w:rFonts w:cs="Times New Roman"/>
          <w:szCs w:val="24"/>
        </w:rPr>
        <w:t xml:space="preserve"> (чл. 282, ал. 11</w:t>
      </w:r>
      <w:r w:rsidRPr="008D6A4F">
        <w:rPr>
          <w:rFonts w:cs="Times New Roman"/>
          <w:szCs w:val="24"/>
        </w:rPr>
        <w:t>, ЗПУО);</w:t>
      </w:r>
    </w:p>
    <w:p w:rsidR="008818F0" w:rsidRPr="008C08EF" w:rsidRDefault="008818F0" w:rsidP="00C85EAC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4C70D9" w:rsidRDefault="008818F0" w:rsidP="00AE0051">
      <w:pPr>
        <w:autoSpaceDE w:val="0"/>
        <w:autoSpaceDN w:val="0"/>
        <w:adjustRightInd w:val="0"/>
        <w:ind w:firstLine="567"/>
        <w:rPr>
          <w:rFonts w:cs="Times New Roman"/>
          <w:i/>
          <w:szCs w:val="24"/>
        </w:rPr>
      </w:pPr>
      <w:r w:rsidRPr="004C70D9">
        <w:rPr>
          <w:rFonts w:cs="Times New Roman"/>
          <w:b/>
          <w:szCs w:val="24"/>
          <w:u w:val="single"/>
        </w:rPr>
        <w:t>Допълнителната подкрепа за личностно развитие</w:t>
      </w:r>
      <w:r w:rsidRPr="008C08EF">
        <w:rPr>
          <w:rFonts w:cs="Times New Roman"/>
          <w:szCs w:val="24"/>
        </w:rPr>
        <w:t xml:space="preserve"> по чл. 187 на </w:t>
      </w:r>
      <w:r w:rsidRPr="004C70D9">
        <w:rPr>
          <w:rFonts w:cs="Times New Roman"/>
          <w:szCs w:val="24"/>
        </w:rPr>
        <w:t>ЗПУО</w:t>
      </w:r>
      <w:r w:rsidR="004C70D9" w:rsidRPr="004C70D9">
        <w:rPr>
          <w:rFonts w:cs="Times New Roman"/>
          <w:szCs w:val="24"/>
        </w:rPr>
        <w:t xml:space="preserve"> включва</w:t>
      </w:r>
      <w:r w:rsidR="004C70D9">
        <w:rPr>
          <w:rFonts w:cs="Times New Roman"/>
          <w:i/>
          <w:szCs w:val="24"/>
        </w:rPr>
        <w:t>: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1. работа с дете и ученик по конкретен случай;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2. 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3. 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4. предоставяне на обучение по специалните учебни предмети за учениците със сензорни увреждания;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5. ресурсно подпомагане.</w:t>
      </w:r>
    </w:p>
    <w:p w:rsidR="004C70D9" w:rsidRPr="004C70D9" w:rsidRDefault="004C70D9" w:rsidP="004C70D9">
      <w:pPr>
        <w:autoSpaceDE w:val="0"/>
        <w:autoSpaceDN w:val="0"/>
        <w:adjustRightInd w:val="0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Допълнителната подкрепа за личностно развитие се предоставя на деца и ученици: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1. със специални образователни потребности;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2. в риск;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3. с изявени дарби;</w:t>
      </w:r>
    </w:p>
    <w:p w:rsidR="004C70D9" w:rsidRPr="004C70D9" w:rsidRDefault="004C70D9" w:rsidP="004C70D9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4C70D9">
        <w:rPr>
          <w:rFonts w:cs="Times New Roman"/>
          <w:szCs w:val="24"/>
        </w:rPr>
        <w:t>4. с хронични заболявания.</w:t>
      </w:r>
    </w:p>
    <w:p w:rsidR="004C70D9" w:rsidRPr="004C70D9" w:rsidRDefault="00AE0051" w:rsidP="00AE0051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 въвеждането на ЗПУО групата деца, които ще се възползват от подкрепа е много по-широка от тази в досега действащите нормативни документи.</w:t>
      </w:r>
    </w:p>
    <w:p w:rsidR="008818F0" w:rsidRPr="008C08EF" w:rsidRDefault="008818F0" w:rsidP="00AE0051">
      <w:pPr>
        <w:autoSpaceDE w:val="0"/>
        <w:autoSpaceDN w:val="0"/>
        <w:adjustRightInd w:val="0"/>
        <w:ind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Дейности, които не могат да се извършат самостоятелно от всяко училище, а изискват координирана общинска политика са:</w:t>
      </w:r>
    </w:p>
    <w:p w:rsidR="008818F0" w:rsidRPr="00AE0051" w:rsidRDefault="008818F0" w:rsidP="00AE0051">
      <w:pPr>
        <w:pStyle w:val="a3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ind w:left="90" w:firstLine="27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психо-социална рехабилитация, рехабилитация на слуха и говора, зрителна</w:t>
      </w:r>
      <w:r w:rsidR="00AE0051">
        <w:rPr>
          <w:rFonts w:cs="Times New Roman"/>
          <w:szCs w:val="24"/>
        </w:rPr>
        <w:t xml:space="preserve"> </w:t>
      </w:r>
      <w:r w:rsidRPr="00AE0051">
        <w:rPr>
          <w:rFonts w:cs="Times New Roman"/>
          <w:szCs w:val="24"/>
        </w:rPr>
        <w:t>рехабилитация, рехабилитация на комуникативните нарушения и при физически увреждания;</w:t>
      </w:r>
    </w:p>
    <w:p w:rsidR="008818F0" w:rsidRPr="008C08EF" w:rsidRDefault="008818F0" w:rsidP="00AE005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осигуряване на достъпна архитектурна, обща и специализирана подкрепяща среда,технически средства, специализирано оборудване, дидактически материали, методики и специалисти;</w:t>
      </w:r>
    </w:p>
    <w:p w:rsidR="008818F0" w:rsidRDefault="008818F0" w:rsidP="00C85EAC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</w:rPr>
      </w:pPr>
      <w:r w:rsidRPr="008C08EF">
        <w:rPr>
          <w:rFonts w:cs="Times New Roman"/>
          <w:szCs w:val="24"/>
        </w:rPr>
        <w:t>ресурсно подпомагане.</w:t>
      </w:r>
    </w:p>
    <w:p w:rsidR="00AE0051" w:rsidRDefault="00AE0051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E0051" w:rsidRDefault="00AE0051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F78E2" w:rsidRDefault="00FF78E2" w:rsidP="00AE0051">
      <w:pPr>
        <w:autoSpaceDE w:val="0"/>
        <w:autoSpaceDN w:val="0"/>
        <w:adjustRightInd w:val="0"/>
        <w:rPr>
          <w:rFonts w:cs="Times New Roman"/>
          <w:szCs w:val="24"/>
        </w:rPr>
      </w:pPr>
    </w:p>
    <w:sectPr w:rsidR="00FF78E2" w:rsidSect="00A8084A">
      <w:footerReference w:type="defaul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54" w:rsidRDefault="009A0754" w:rsidP="00E10E01">
      <w:r>
        <w:separator/>
      </w:r>
    </w:p>
  </w:endnote>
  <w:endnote w:type="continuationSeparator" w:id="0">
    <w:p w:rsidR="009A0754" w:rsidRDefault="009A0754" w:rsidP="00E1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99658"/>
      <w:docPartObj>
        <w:docPartGallery w:val="Page Numbers (Bottom of Page)"/>
        <w:docPartUnique/>
      </w:docPartObj>
    </w:sdtPr>
    <w:sdtContent>
      <w:p w:rsidR="002F4871" w:rsidRDefault="002F4871">
        <w:pPr>
          <w:pStyle w:val="a7"/>
          <w:jc w:val="right"/>
        </w:pPr>
        <w:fldSimple w:instr="PAGE   \* MERGEFORMAT">
          <w:r w:rsidR="007B55FE">
            <w:rPr>
              <w:noProof/>
            </w:rPr>
            <w:t>12</w:t>
          </w:r>
        </w:fldSimple>
      </w:p>
    </w:sdtContent>
  </w:sdt>
  <w:p w:rsidR="002F4871" w:rsidRDefault="002F48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54" w:rsidRDefault="009A0754" w:rsidP="00E10E01">
      <w:r>
        <w:separator/>
      </w:r>
    </w:p>
  </w:footnote>
  <w:footnote w:type="continuationSeparator" w:id="0">
    <w:p w:rsidR="009A0754" w:rsidRDefault="009A0754" w:rsidP="00E10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F21"/>
    <w:multiLevelType w:val="hybridMultilevel"/>
    <w:tmpl w:val="B2F26E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32E3E"/>
    <w:multiLevelType w:val="hybridMultilevel"/>
    <w:tmpl w:val="931E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A4DDD"/>
    <w:multiLevelType w:val="hybridMultilevel"/>
    <w:tmpl w:val="9FB46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770"/>
    <w:multiLevelType w:val="hybridMultilevel"/>
    <w:tmpl w:val="98D25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BC8"/>
    <w:multiLevelType w:val="hybridMultilevel"/>
    <w:tmpl w:val="8D72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3D23"/>
    <w:multiLevelType w:val="hybridMultilevel"/>
    <w:tmpl w:val="9A924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3437A"/>
    <w:multiLevelType w:val="hybridMultilevel"/>
    <w:tmpl w:val="588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93E16"/>
    <w:multiLevelType w:val="hybridMultilevel"/>
    <w:tmpl w:val="214492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97"/>
    <w:rsid w:val="00010050"/>
    <w:rsid w:val="00041CC0"/>
    <w:rsid w:val="00067723"/>
    <w:rsid w:val="00085CB8"/>
    <w:rsid w:val="000A3691"/>
    <w:rsid w:val="0010464F"/>
    <w:rsid w:val="001056C9"/>
    <w:rsid w:val="001073B5"/>
    <w:rsid w:val="00107681"/>
    <w:rsid w:val="00113473"/>
    <w:rsid w:val="001313AF"/>
    <w:rsid w:val="00157972"/>
    <w:rsid w:val="001648AE"/>
    <w:rsid w:val="00194230"/>
    <w:rsid w:val="001A7816"/>
    <w:rsid w:val="001B02D7"/>
    <w:rsid w:val="002142C5"/>
    <w:rsid w:val="00235F93"/>
    <w:rsid w:val="00251AAE"/>
    <w:rsid w:val="002541B1"/>
    <w:rsid w:val="002A4390"/>
    <w:rsid w:val="002A521E"/>
    <w:rsid w:val="002B7D6E"/>
    <w:rsid w:val="002F4871"/>
    <w:rsid w:val="00304239"/>
    <w:rsid w:val="00312542"/>
    <w:rsid w:val="00332506"/>
    <w:rsid w:val="00383B0F"/>
    <w:rsid w:val="003C412C"/>
    <w:rsid w:val="003E6369"/>
    <w:rsid w:val="003F0624"/>
    <w:rsid w:val="003F212B"/>
    <w:rsid w:val="00402D78"/>
    <w:rsid w:val="00441044"/>
    <w:rsid w:val="0046706D"/>
    <w:rsid w:val="0047121C"/>
    <w:rsid w:val="00497102"/>
    <w:rsid w:val="004C70D9"/>
    <w:rsid w:val="004D0B16"/>
    <w:rsid w:val="004E0A07"/>
    <w:rsid w:val="004E1230"/>
    <w:rsid w:val="004F2016"/>
    <w:rsid w:val="00520C94"/>
    <w:rsid w:val="005366E3"/>
    <w:rsid w:val="005517C7"/>
    <w:rsid w:val="00575EC8"/>
    <w:rsid w:val="005B36ED"/>
    <w:rsid w:val="005B5504"/>
    <w:rsid w:val="005E5402"/>
    <w:rsid w:val="005E5EBE"/>
    <w:rsid w:val="00602593"/>
    <w:rsid w:val="00605D24"/>
    <w:rsid w:val="00607903"/>
    <w:rsid w:val="00633A6E"/>
    <w:rsid w:val="00641D7D"/>
    <w:rsid w:val="006632FA"/>
    <w:rsid w:val="006A0D56"/>
    <w:rsid w:val="006A21F8"/>
    <w:rsid w:val="006C200C"/>
    <w:rsid w:val="006D6138"/>
    <w:rsid w:val="006E442E"/>
    <w:rsid w:val="00721FD6"/>
    <w:rsid w:val="00732F56"/>
    <w:rsid w:val="00745F40"/>
    <w:rsid w:val="007877B1"/>
    <w:rsid w:val="007B55FE"/>
    <w:rsid w:val="007E0AAD"/>
    <w:rsid w:val="007E107E"/>
    <w:rsid w:val="007F38F4"/>
    <w:rsid w:val="008114C7"/>
    <w:rsid w:val="0083660C"/>
    <w:rsid w:val="008818F0"/>
    <w:rsid w:val="00896A7B"/>
    <w:rsid w:val="008A24D4"/>
    <w:rsid w:val="008C08EF"/>
    <w:rsid w:val="008D36DD"/>
    <w:rsid w:val="008D6A4F"/>
    <w:rsid w:val="008F13B4"/>
    <w:rsid w:val="00910A11"/>
    <w:rsid w:val="009423AA"/>
    <w:rsid w:val="009974F5"/>
    <w:rsid w:val="009A0754"/>
    <w:rsid w:val="009D62E9"/>
    <w:rsid w:val="00A251FE"/>
    <w:rsid w:val="00A50497"/>
    <w:rsid w:val="00A5473C"/>
    <w:rsid w:val="00A550D7"/>
    <w:rsid w:val="00A8084A"/>
    <w:rsid w:val="00AA0EEB"/>
    <w:rsid w:val="00AA1CF0"/>
    <w:rsid w:val="00AA3D6E"/>
    <w:rsid w:val="00AC2C77"/>
    <w:rsid w:val="00AC5134"/>
    <w:rsid w:val="00AC6643"/>
    <w:rsid w:val="00AE0051"/>
    <w:rsid w:val="00AF579A"/>
    <w:rsid w:val="00B05942"/>
    <w:rsid w:val="00B2176A"/>
    <w:rsid w:val="00B25B68"/>
    <w:rsid w:val="00B54801"/>
    <w:rsid w:val="00B556BE"/>
    <w:rsid w:val="00B64722"/>
    <w:rsid w:val="00B744F5"/>
    <w:rsid w:val="00B82834"/>
    <w:rsid w:val="00BD276C"/>
    <w:rsid w:val="00BE7D38"/>
    <w:rsid w:val="00BF525B"/>
    <w:rsid w:val="00C03D6A"/>
    <w:rsid w:val="00C277CE"/>
    <w:rsid w:val="00C43A31"/>
    <w:rsid w:val="00C464C0"/>
    <w:rsid w:val="00C70E7F"/>
    <w:rsid w:val="00C85EAC"/>
    <w:rsid w:val="00C9257C"/>
    <w:rsid w:val="00CA5857"/>
    <w:rsid w:val="00CB5836"/>
    <w:rsid w:val="00D11493"/>
    <w:rsid w:val="00D1709D"/>
    <w:rsid w:val="00D21351"/>
    <w:rsid w:val="00D2472E"/>
    <w:rsid w:val="00D713CE"/>
    <w:rsid w:val="00D8468D"/>
    <w:rsid w:val="00D85215"/>
    <w:rsid w:val="00D9707C"/>
    <w:rsid w:val="00DB0376"/>
    <w:rsid w:val="00DD2CA0"/>
    <w:rsid w:val="00E040C2"/>
    <w:rsid w:val="00E10E01"/>
    <w:rsid w:val="00E22714"/>
    <w:rsid w:val="00E43D09"/>
    <w:rsid w:val="00E607A0"/>
    <w:rsid w:val="00E80D6B"/>
    <w:rsid w:val="00F0068A"/>
    <w:rsid w:val="00F007FA"/>
    <w:rsid w:val="00F27DDB"/>
    <w:rsid w:val="00F3238C"/>
    <w:rsid w:val="00F37E16"/>
    <w:rsid w:val="00F40AE7"/>
    <w:rsid w:val="00F62048"/>
    <w:rsid w:val="00FA45C5"/>
    <w:rsid w:val="00FC44B6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31"/>
  </w:style>
  <w:style w:type="paragraph" w:styleId="1">
    <w:name w:val="heading 1"/>
    <w:basedOn w:val="a"/>
    <w:next w:val="a"/>
    <w:link w:val="10"/>
    <w:qFormat/>
    <w:rsid w:val="00010050"/>
    <w:pPr>
      <w:keepNext/>
      <w:jc w:val="left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link w:val="20"/>
    <w:qFormat/>
    <w:rsid w:val="00010050"/>
    <w:pPr>
      <w:keepNext/>
      <w:jc w:val="center"/>
      <w:outlineLvl w:val="1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09D"/>
    <w:pPr>
      <w:ind w:left="720"/>
      <w:contextualSpacing/>
    </w:pPr>
  </w:style>
  <w:style w:type="table" w:styleId="a4">
    <w:name w:val="Table Grid"/>
    <w:basedOn w:val="a1"/>
    <w:uiPriority w:val="59"/>
    <w:rsid w:val="00C0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0E0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E10E01"/>
  </w:style>
  <w:style w:type="paragraph" w:styleId="a7">
    <w:name w:val="footer"/>
    <w:basedOn w:val="a"/>
    <w:link w:val="a8"/>
    <w:uiPriority w:val="99"/>
    <w:unhideWhenUsed/>
    <w:rsid w:val="00E10E0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10E01"/>
  </w:style>
  <w:style w:type="paragraph" w:customStyle="1" w:styleId="Default">
    <w:name w:val="Default"/>
    <w:rsid w:val="00B05942"/>
    <w:pPr>
      <w:autoSpaceDE w:val="0"/>
      <w:autoSpaceDN w:val="0"/>
      <w:adjustRightInd w:val="0"/>
      <w:jc w:val="left"/>
    </w:pPr>
    <w:rPr>
      <w:rFonts w:cs="Times New Roman"/>
      <w:color w:val="000000"/>
      <w:szCs w:val="24"/>
      <w:lang w:val="en-US"/>
    </w:rPr>
  </w:style>
  <w:style w:type="character" w:customStyle="1" w:styleId="10">
    <w:name w:val="Заглавие 1 Знак"/>
    <w:basedOn w:val="a0"/>
    <w:link w:val="1"/>
    <w:rsid w:val="00010050"/>
    <w:rPr>
      <w:rFonts w:ascii="Arial" w:eastAsia="Times New Roman" w:hAnsi="Arial" w:cs="Times New Roman"/>
      <w:szCs w:val="20"/>
    </w:rPr>
  </w:style>
  <w:style w:type="character" w:customStyle="1" w:styleId="20">
    <w:name w:val="Заглавие 2 Знак"/>
    <w:basedOn w:val="a0"/>
    <w:link w:val="2"/>
    <w:rsid w:val="00010050"/>
    <w:rPr>
      <w:rFonts w:ascii="Arial" w:eastAsia="Times New Roman" w:hAnsi="Arial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09D"/>
    <w:pPr>
      <w:ind w:left="720"/>
      <w:contextualSpacing/>
    </w:pPr>
  </w:style>
  <w:style w:type="table" w:styleId="TableGrid">
    <w:name w:val="Table Grid"/>
    <w:basedOn w:val="TableNormal"/>
    <w:uiPriority w:val="59"/>
    <w:rsid w:val="00C0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0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01"/>
  </w:style>
  <w:style w:type="paragraph" w:styleId="Footer">
    <w:name w:val="footer"/>
    <w:basedOn w:val="Normal"/>
    <w:link w:val="FooterChar"/>
    <w:uiPriority w:val="99"/>
    <w:unhideWhenUsed/>
    <w:rsid w:val="00E10E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01"/>
  </w:style>
  <w:style w:type="paragraph" w:customStyle="1" w:styleId="Default">
    <w:name w:val="Default"/>
    <w:rsid w:val="00B05942"/>
    <w:pPr>
      <w:autoSpaceDE w:val="0"/>
      <w:autoSpaceDN w:val="0"/>
      <w:adjustRightInd w:val="0"/>
      <w:jc w:val="left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7137-D789-444F-85F2-ADF862300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12</Pages>
  <Words>4731</Words>
  <Characters>26972</Characters>
  <Application>Microsoft Office Word</Application>
  <DocSecurity>0</DocSecurity>
  <Lines>224</Lines>
  <Paragraphs>63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Габриела Миткова</dc:creator>
  <cp:lastModifiedBy>SStankova</cp:lastModifiedBy>
  <cp:revision>44</cp:revision>
  <cp:lastPrinted>2016-10-13T08:51:00Z</cp:lastPrinted>
  <dcterms:created xsi:type="dcterms:W3CDTF">2016-10-11T08:13:00Z</dcterms:created>
  <dcterms:modified xsi:type="dcterms:W3CDTF">2016-10-13T12:15:00Z</dcterms:modified>
</cp:coreProperties>
</file>